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BB55" w14:textId="77777777" w:rsidR="009B105A" w:rsidRDefault="00000000">
      <w:pPr>
        <w:spacing w:line="360" w:lineRule="auto"/>
        <w:ind w:firstLineChars="200" w:firstLine="643"/>
        <w:jc w:val="center"/>
        <w:rPr>
          <w:rFonts w:ascii="仿宋" w:eastAsia="仿宋" w:hAnsi="仿宋" w:cs="仿宋"/>
          <w:b/>
          <w:sz w:val="32"/>
          <w:szCs w:val="32"/>
        </w:rPr>
      </w:pPr>
      <w:r>
        <w:rPr>
          <w:rFonts w:ascii="仿宋" w:eastAsia="仿宋" w:hAnsi="仿宋" w:cs="仿宋" w:hint="eastAsia"/>
          <w:b/>
          <w:sz w:val="32"/>
          <w:szCs w:val="32"/>
        </w:rPr>
        <w:t>辽宁大学</w:t>
      </w:r>
      <w:r>
        <w:rPr>
          <w:rFonts w:ascii="仿宋" w:eastAsia="仿宋" w:hAnsi="仿宋" w:cs="仿宋"/>
          <w:b/>
          <w:sz w:val="32"/>
          <w:szCs w:val="32"/>
        </w:rPr>
        <w:t>日本研究所</w:t>
      </w:r>
    </w:p>
    <w:p w14:paraId="4780427B" w14:textId="77777777" w:rsidR="009B105A" w:rsidRDefault="00000000">
      <w:pPr>
        <w:spacing w:line="360" w:lineRule="auto"/>
        <w:ind w:firstLineChars="200" w:firstLine="643"/>
        <w:jc w:val="center"/>
        <w:rPr>
          <w:rFonts w:ascii="仿宋" w:eastAsia="仿宋" w:hAnsi="仿宋" w:cs="仿宋"/>
          <w:b/>
          <w:sz w:val="32"/>
          <w:szCs w:val="32"/>
        </w:rPr>
      </w:pPr>
      <w:r>
        <w:rPr>
          <w:rFonts w:ascii="仿宋" w:eastAsia="仿宋" w:hAnsi="仿宋" w:cs="仿宋"/>
          <w:b/>
          <w:sz w:val="32"/>
          <w:szCs w:val="32"/>
        </w:rPr>
        <w:t>202</w:t>
      </w:r>
      <w:r>
        <w:rPr>
          <w:rFonts w:ascii="仿宋" w:eastAsia="仿宋" w:hAnsi="仿宋" w:cs="仿宋" w:hint="eastAsia"/>
          <w:b/>
          <w:sz w:val="32"/>
          <w:szCs w:val="32"/>
        </w:rPr>
        <w:t>5年硕士研究生复试工作实施细则</w:t>
      </w:r>
    </w:p>
    <w:p w14:paraId="6964A5B0" w14:textId="77777777" w:rsidR="009B105A" w:rsidRDefault="009B105A">
      <w:pPr>
        <w:spacing w:line="360" w:lineRule="auto"/>
        <w:ind w:firstLineChars="200" w:firstLine="560"/>
        <w:jc w:val="center"/>
        <w:rPr>
          <w:rFonts w:ascii="仿宋" w:eastAsia="仿宋" w:hAnsi="仿宋" w:cs="仿宋"/>
          <w:sz w:val="28"/>
        </w:rPr>
      </w:pPr>
    </w:p>
    <w:p w14:paraId="6A7C2822"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为切实做好硕士研究生复试录取工作，</w:t>
      </w:r>
      <w:r>
        <w:rPr>
          <w:rFonts w:ascii="仿宋" w:eastAsia="仿宋" w:hAnsi="仿宋" w:cs="仿宋"/>
          <w:sz w:val="28"/>
        </w:rPr>
        <w:t>日本研究所</w:t>
      </w:r>
      <w:r>
        <w:rPr>
          <w:rFonts w:ascii="仿宋" w:eastAsia="仿宋" w:hAnsi="仿宋" w:cs="仿宋" w:hint="eastAsia"/>
          <w:sz w:val="28"/>
        </w:rPr>
        <w:t>研究生招生工作领导小组在学校研究生招生工作领导小组的指导下，参照《辽宁大学</w:t>
      </w:r>
      <w:r>
        <w:rPr>
          <w:rFonts w:ascii="仿宋" w:eastAsia="仿宋" w:hAnsi="仿宋" w:cs="仿宋"/>
          <w:sz w:val="28"/>
        </w:rPr>
        <w:t>202</w:t>
      </w:r>
      <w:r>
        <w:rPr>
          <w:rFonts w:ascii="仿宋" w:eastAsia="仿宋" w:hAnsi="仿宋" w:cs="仿宋" w:hint="eastAsia"/>
          <w:sz w:val="28"/>
        </w:rPr>
        <w:t>5年硕士研究生复试录取工作办法》，制定本细则并组织实施。</w:t>
      </w:r>
    </w:p>
    <w:p w14:paraId="2085A628" w14:textId="77777777" w:rsidR="009B105A" w:rsidRDefault="00000000">
      <w:pPr>
        <w:spacing w:line="360" w:lineRule="auto"/>
        <w:ind w:firstLineChars="200" w:firstLine="560"/>
        <w:rPr>
          <w:rFonts w:ascii="黑体" w:eastAsia="黑体" w:hAnsi="黑体" w:cs="仿宋"/>
          <w:sz w:val="28"/>
        </w:rPr>
      </w:pPr>
      <w:r>
        <w:rPr>
          <w:rFonts w:ascii="黑体" w:eastAsia="黑体" w:hAnsi="黑体" w:cs="仿宋" w:hint="eastAsia"/>
          <w:sz w:val="28"/>
        </w:rPr>
        <w:t>一、进入复试基本要求</w:t>
      </w:r>
    </w:p>
    <w:p w14:paraId="5B38F6C4" w14:textId="77777777" w:rsidR="009B105A" w:rsidRDefault="00000000">
      <w:pPr>
        <w:ind w:firstLineChars="200" w:firstLine="560"/>
        <w:rPr>
          <w:rFonts w:ascii="仿宋" w:eastAsia="仿宋" w:hAnsi="仿宋" w:cs="仿宋"/>
          <w:sz w:val="28"/>
        </w:rPr>
      </w:pPr>
      <w:r>
        <w:rPr>
          <w:rFonts w:ascii="仿宋" w:eastAsia="仿宋" w:hAnsi="仿宋" w:cs="仿宋"/>
          <w:sz w:val="28"/>
        </w:rPr>
        <w:t>1.</w:t>
      </w:r>
      <w:r>
        <w:rPr>
          <w:rFonts w:ascii="仿宋" w:eastAsia="仿宋" w:hAnsi="仿宋" w:cs="仿宋" w:hint="eastAsia"/>
          <w:sz w:val="28"/>
        </w:rPr>
        <w:t>计划招生数及复试分数线</w:t>
      </w:r>
    </w:p>
    <w:p w14:paraId="3AD9DCA3" w14:textId="77777777" w:rsidR="009B105A" w:rsidRDefault="00000000">
      <w:pPr>
        <w:ind w:firstLineChars="200" w:firstLine="560"/>
        <w:rPr>
          <w:rFonts w:ascii="仿宋" w:eastAsia="仿宋" w:hAnsi="仿宋" w:cs="仿宋"/>
          <w:sz w:val="28"/>
        </w:rPr>
      </w:pPr>
      <w:r>
        <w:rPr>
          <w:rFonts w:ascii="仿宋" w:eastAsia="仿宋" w:hAnsi="仿宋" w:cs="仿宋" w:hint="eastAsia"/>
          <w:sz w:val="28"/>
        </w:rPr>
        <w:t>根据教育部相关规定、计划招生数及由《</w:t>
      </w:r>
      <w:r>
        <w:rPr>
          <w:rFonts w:ascii="仿宋" w:eastAsia="仿宋" w:hAnsi="仿宋" w:cs="仿宋"/>
          <w:sz w:val="28"/>
        </w:rPr>
        <w:t>202</w:t>
      </w:r>
      <w:r>
        <w:rPr>
          <w:rFonts w:ascii="仿宋" w:eastAsia="仿宋" w:hAnsi="仿宋" w:cs="仿宋" w:hint="eastAsia"/>
          <w:sz w:val="28"/>
        </w:rPr>
        <w:t>5年全国硕士研究生招生考试考生进入复试的初试成绩基本要求》（一区）所确定的</w:t>
      </w:r>
      <w:proofErr w:type="gramStart"/>
      <w:r>
        <w:rPr>
          <w:rFonts w:ascii="仿宋" w:eastAsia="仿宋" w:hAnsi="仿宋" w:cs="仿宋" w:hint="eastAsia"/>
          <w:sz w:val="28"/>
        </w:rPr>
        <w:t>一</w:t>
      </w:r>
      <w:proofErr w:type="gramEnd"/>
      <w:r>
        <w:rPr>
          <w:rFonts w:ascii="仿宋" w:eastAsia="仿宋" w:hAnsi="仿宋" w:cs="仿宋" w:hint="eastAsia"/>
          <w:sz w:val="28"/>
        </w:rPr>
        <w:t xml:space="preserve">志愿合格考生数量，划定各专业复试分数线。 </w:t>
      </w:r>
    </w:p>
    <w:p w14:paraId="6B3FA239" w14:textId="77777777" w:rsidR="009B105A" w:rsidRDefault="00000000">
      <w:pPr>
        <w:ind w:firstLineChars="200" w:firstLine="560"/>
        <w:rPr>
          <w:rFonts w:ascii="仿宋" w:eastAsia="仿宋" w:hAnsi="仿宋" w:cs="仿宋"/>
          <w:sz w:val="28"/>
        </w:rPr>
      </w:pPr>
      <w:r>
        <w:rPr>
          <w:rFonts w:ascii="仿宋" w:eastAsia="仿宋" w:hAnsi="仿宋" w:cs="仿宋" w:hint="eastAsia"/>
          <w:sz w:val="28"/>
        </w:rPr>
        <w:t>[050108]比较文学与世界文学专业计划招生16人，已接收推免生6人，</w:t>
      </w:r>
      <w:proofErr w:type="gramStart"/>
      <w:r>
        <w:rPr>
          <w:rFonts w:ascii="仿宋" w:eastAsia="仿宋" w:hAnsi="仿宋" w:cs="仿宋" w:hint="eastAsia"/>
          <w:sz w:val="28"/>
        </w:rPr>
        <w:t>一</w:t>
      </w:r>
      <w:proofErr w:type="gramEnd"/>
      <w:r>
        <w:rPr>
          <w:rFonts w:ascii="仿宋" w:eastAsia="仿宋" w:hAnsi="仿宋" w:cs="仿宋" w:hint="eastAsia"/>
          <w:sz w:val="28"/>
        </w:rPr>
        <w:t>志愿合格考生复试分数线(总分)为359分，等额复试。</w:t>
      </w:r>
    </w:p>
    <w:p w14:paraId="2ED055D8" w14:textId="77777777" w:rsidR="009B105A" w:rsidRDefault="00000000">
      <w:pPr>
        <w:widowControl/>
        <w:spacing w:line="360" w:lineRule="auto"/>
        <w:ind w:firstLineChars="200" w:firstLine="560"/>
        <w:jc w:val="left"/>
        <w:rPr>
          <w:rFonts w:ascii="仿宋" w:eastAsia="仿宋" w:hAnsi="仿宋" w:cs="仿宋"/>
          <w:sz w:val="28"/>
        </w:rPr>
      </w:pPr>
      <w:r>
        <w:rPr>
          <w:rFonts w:ascii="仿宋" w:eastAsia="仿宋" w:hAnsi="仿宋" w:cs="仿宋" w:hint="eastAsia"/>
          <w:sz w:val="28"/>
        </w:rPr>
        <w:t>2.复试名单详见附件。</w:t>
      </w:r>
    </w:p>
    <w:p w14:paraId="07E93794" w14:textId="77777777" w:rsidR="007B6FA4" w:rsidRDefault="007B6FA4">
      <w:pPr>
        <w:spacing w:line="360" w:lineRule="auto"/>
        <w:ind w:firstLineChars="200" w:firstLine="560"/>
        <w:rPr>
          <w:rFonts w:ascii="仿宋" w:eastAsia="仿宋" w:hAnsi="仿宋" w:cs="仿宋"/>
          <w:sz w:val="28"/>
        </w:rPr>
      </w:pPr>
    </w:p>
    <w:p w14:paraId="0CCF4DE5" w14:textId="5CCEE30C" w:rsidR="009B105A" w:rsidRPr="007B6FA4" w:rsidRDefault="00000000">
      <w:pPr>
        <w:spacing w:line="360" w:lineRule="auto"/>
        <w:ind w:firstLineChars="200" w:firstLine="560"/>
        <w:rPr>
          <w:rFonts w:ascii="黑体" w:eastAsia="黑体" w:hAnsi="黑体" w:cs="仿宋"/>
          <w:sz w:val="28"/>
        </w:rPr>
      </w:pPr>
      <w:r w:rsidRPr="007B6FA4">
        <w:rPr>
          <w:rFonts w:ascii="黑体" w:eastAsia="黑体" w:hAnsi="黑体" w:cs="仿宋" w:hint="eastAsia"/>
          <w:sz w:val="28"/>
        </w:rPr>
        <w:t>二、复试方式与内容</w:t>
      </w:r>
    </w:p>
    <w:p w14:paraId="46BA9719"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（一）复试方式</w:t>
      </w:r>
    </w:p>
    <w:p w14:paraId="122D693D"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1.</w:t>
      </w:r>
      <w:proofErr w:type="gramStart"/>
      <w:r>
        <w:rPr>
          <w:rFonts w:ascii="仿宋" w:eastAsia="仿宋" w:hAnsi="仿宋" w:cs="仿宋" w:hint="eastAsia"/>
          <w:sz w:val="28"/>
        </w:rPr>
        <w:t>一</w:t>
      </w:r>
      <w:proofErr w:type="gramEnd"/>
      <w:r>
        <w:rPr>
          <w:rFonts w:ascii="仿宋" w:eastAsia="仿宋" w:hAnsi="仿宋" w:cs="仿宋" w:hint="eastAsia"/>
          <w:sz w:val="28"/>
        </w:rPr>
        <w:t>志愿考生</w:t>
      </w:r>
    </w:p>
    <w:p w14:paraId="6408214E"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[050108]比较文学与世界文学专业采用现场复试方式，考生持《准考证》、身份证和《教育部学籍在线验证报告》（或《教育部学历证书电子注册备案表》、《认证报告（书）》等）按要求到</w:t>
      </w:r>
      <w:proofErr w:type="gramStart"/>
      <w:r>
        <w:rPr>
          <w:rFonts w:ascii="仿宋" w:eastAsia="仿宋" w:hAnsi="仿宋" w:cs="仿宋" w:hint="eastAsia"/>
          <w:sz w:val="28"/>
        </w:rPr>
        <w:t>辽宁大学蒲河校区</w:t>
      </w:r>
      <w:proofErr w:type="gramEnd"/>
      <w:r>
        <w:rPr>
          <w:rFonts w:ascii="仿宋" w:eastAsia="仿宋" w:hAnsi="仿宋" w:cs="仿宋" w:hint="eastAsia"/>
          <w:sz w:val="28"/>
        </w:rPr>
        <w:t>进行线下现场复试。考核内容按《辽宁大学</w:t>
      </w:r>
      <w:r>
        <w:rPr>
          <w:rFonts w:ascii="仿宋" w:eastAsia="仿宋" w:hAnsi="仿宋" w:cs="仿宋"/>
          <w:sz w:val="28"/>
        </w:rPr>
        <w:t>202</w:t>
      </w:r>
      <w:r>
        <w:rPr>
          <w:rFonts w:ascii="仿宋" w:eastAsia="仿宋" w:hAnsi="仿宋" w:cs="仿宋" w:hint="eastAsia"/>
          <w:sz w:val="28"/>
        </w:rPr>
        <w:t>5年硕士</w:t>
      </w:r>
      <w:r>
        <w:rPr>
          <w:rFonts w:ascii="仿宋" w:eastAsia="仿宋" w:hAnsi="仿宋" w:cs="仿宋" w:hint="eastAsia"/>
          <w:sz w:val="28"/>
        </w:rPr>
        <w:lastRenderedPageBreak/>
        <w:t>研究生招生章程》附件三中公布内容和考核形式进行复试。</w:t>
      </w:r>
    </w:p>
    <w:p w14:paraId="7529EE99"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2.调剂考生</w:t>
      </w:r>
    </w:p>
    <w:p w14:paraId="5D0BDFB0"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[050108]比较文学与世界文学专业采用网络远程复试方式，复试依托“学信网”招生远程面试系统（</w:t>
      </w:r>
      <w:hyperlink r:id="rId6" w:history="1">
        <w:r>
          <w:rPr>
            <w:rFonts w:cs="仿宋"/>
          </w:rPr>
          <w:t>https://bm.chsi.com.cn/ycms/stu/</w:t>
        </w:r>
      </w:hyperlink>
      <w:r>
        <w:rPr>
          <w:rFonts w:ascii="仿宋" w:eastAsia="仿宋" w:hAnsi="仿宋" w:cs="仿宋" w:hint="eastAsia"/>
          <w:sz w:val="28"/>
        </w:rPr>
        <w:t>）同时以“腾讯会议”作为应急系统。考生持《准考证》和身份证按要求以“双机位”模式参加复试考核。复试考核内容涵盖《辽宁大学</w:t>
      </w:r>
      <w:r>
        <w:rPr>
          <w:rFonts w:ascii="仿宋" w:eastAsia="仿宋" w:hAnsi="仿宋" w:cs="仿宋"/>
          <w:sz w:val="28"/>
        </w:rPr>
        <w:t>202</w:t>
      </w:r>
      <w:r>
        <w:rPr>
          <w:rFonts w:ascii="仿宋" w:eastAsia="仿宋" w:hAnsi="仿宋" w:cs="仿宋" w:hint="eastAsia"/>
          <w:sz w:val="28"/>
        </w:rPr>
        <w:t>5年硕士研究生招生章程》附件三中已公布的笔试、面试和实践操作等内容；同等学力加试为网络远程笔试，其他考核项目一般为网络远程面试。</w:t>
      </w:r>
    </w:p>
    <w:p w14:paraId="7391770F"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（二）复试考核项目</w:t>
      </w:r>
    </w:p>
    <w:p w14:paraId="164F03BC"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sz w:val="28"/>
        </w:rPr>
        <w:t>1.</w:t>
      </w:r>
      <w:r>
        <w:rPr>
          <w:rFonts w:ascii="仿宋" w:eastAsia="仿宋" w:hAnsi="仿宋" w:cs="仿宋" w:hint="eastAsia"/>
          <w:sz w:val="28"/>
        </w:rPr>
        <w:t>外国语口语和听力测试</w:t>
      </w:r>
    </w:p>
    <w:p w14:paraId="690BCF4E"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外国语口语和听力测试满分为</w:t>
      </w:r>
      <w:r>
        <w:rPr>
          <w:rFonts w:ascii="仿宋" w:eastAsia="仿宋" w:hAnsi="仿宋" w:cs="仿宋"/>
          <w:sz w:val="28"/>
        </w:rPr>
        <w:t>20</w:t>
      </w:r>
      <w:r>
        <w:rPr>
          <w:rFonts w:ascii="仿宋" w:eastAsia="仿宋" w:hAnsi="仿宋" w:cs="仿宋" w:hint="eastAsia"/>
          <w:sz w:val="28"/>
        </w:rPr>
        <w:t>分，占复试成绩的</w:t>
      </w:r>
      <w:r>
        <w:rPr>
          <w:rFonts w:ascii="仿宋" w:eastAsia="仿宋" w:hAnsi="仿宋" w:cs="仿宋"/>
          <w:sz w:val="28"/>
        </w:rPr>
        <w:t>20%</w:t>
      </w:r>
      <w:r>
        <w:rPr>
          <w:rFonts w:ascii="仿宋" w:eastAsia="仿宋" w:hAnsi="仿宋" w:cs="仿宋" w:hint="eastAsia"/>
          <w:sz w:val="28"/>
        </w:rPr>
        <w:t>。考生成绩未达</w:t>
      </w:r>
      <w:r>
        <w:rPr>
          <w:rFonts w:ascii="仿宋" w:eastAsia="仿宋" w:hAnsi="仿宋" w:cs="仿宋"/>
          <w:sz w:val="28"/>
        </w:rPr>
        <w:t>12</w:t>
      </w:r>
      <w:r>
        <w:rPr>
          <w:rFonts w:ascii="仿宋" w:eastAsia="仿宋" w:hAnsi="仿宋" w:cs="仿宋" w:hint="eastAsia"/>
          <w:sz w:val="28"/>
        </w:rPr>
        <w:t>分者为复试不合格，不予录取。</w:t>
      </w:r>
    </w:p>
    <w:p w14:paraId="2B8CD7A7"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sz w:val="28"/>
        </w:rPr>
        <w:t>2.</w:t>
      </w:r>
      <w:r>
        <w:rPr>
          <w:rFonts w:ascii="仿宋" w:eastAsia="仿宋" w:hAnsi="仿宋" w:cs="仿宋" w:hint="eastAsia"/>
          <w:sz w:val="28"/>
        </w:rPr>
        <w:t>专业课及综合素质测试</w:t>
      </w:r>
    </w:p>
    <w:p w14:paraId="2EBDEDE8"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专业课及综合素质测试考察考生基础和专业知识掌握程度，综合分析表达能力，科研能力和水平，了解已取得的科研成果。</w:t>
      </w:r>
    </w:p>
    <w:p w14:paraId="100EBB1D" w14:textId="77777777" w:rsidR="009B105A" w:rsidRDefault="00000000">
      <w:pPr>
        <w:widowControl/>
        <w:spacing w:line="360" w:lineRule="auto"/>
        <w:ind w:firstLineChars="200" w:firstLine="560"/>
        <w:jc w:val="left"/>
        <w:rPr>
          <w:rFonts w:ascii="仿宋" w:eastAsia="仿宋" w:hAnsi="仿宋" w:cs="仿宋"/>
          <w:sz w:val="28"/>
        </w:rPr>
      </w:pPr>
      <w:r>
        <w:rPr>
          <w:rFonts w:ascii="仿宋" w:eastAsia="仿宋" w:hAnsi="仿宋" w:cs="仿宋" w:hint="eastAsia"/>
          <w:sz w:val="28"/>
        </w:rPr>
        <w:t>专业课考试分为专业课及综合素质笔试和专业课及综合素质面试两部分，满分为80分，其中，笔试面试满分均为40分。</w:t>
      </w:r>
    </w:p>
    <w:p w14:paraId="202CFD56" w14:textId="77777777" w:rsidR="009B105A" w:rsidRDefault="00000000">
      <w:pPr>
        <w:widowControl/>
        <w:spacing w:line="360" w:lineRule="auto"/>
        <w:ind w:firstLineChars="200" w:firstLine="560"/>
        <w:jc w:val="left"/>
        <w:rPr>
          <w:rFonts w:ascii="仿宋" w:eastAsia="仿宋" w:hAnsi="仿宋" w:cs="仿宋"/>
          <w:sz w:val="28"/>
        </w:rPr>
      </w:pPr>
      <w:r>
        <w:rPr>
          <w:rFonts w:ascii="仿宋" w:eastAsia="仿宋" w:hAnsi="仿宋" w:cs="仿宋" w:hint="eastAsia"/>
          <w:sz w:val="28"/>
        </w:rPr>
        <w:t>①专业课及综合素质笔试</w:t>
      </w:r>
    </w:p>
    <w:p w14:paraId="78FF8FC0" w14:textId="77777777" w:rsidR="009B105A" w:rsidRDefault="00000000">
      <w:pPr>
        <w:widowControl/>
        <w:spacing w:line="360" w:lineRule="auto"/>
        <w:ind w:firstLineChars="200" w:firstLine="560"/>
        <w:jc w:val="left"/>
        <w:rPr>
          <w:rFonts w:ascii="仿宋" w:eastAsia="仿宋" w:hAnsi="仿宋" w:cs="仿宋"/>
          <w:sz w:val="28"/>
        </w:rPr>
      </w:pPr>
      <w:r>
        <w:rPr>
          <w:rFonts w:ascii="仿宋" w:eastAsia="仿宋" w:hAnsi="仿宋" w:cs="仿宋" w:hint="eastAsia"/>
          <w:sz w:val="28"/>
        </w:rPr>
        <w:t>笔试时间及地点详见后续通知。</w:t>
      </w:r>
    </w:p>
    <w:p w14:paraId="7F3AABD6" w14:textId="77777777" w:rsidR="009B105A" w:rsidRDefault="00000000">
      <w:pPr>
        <w:widowControl/>
        <w:spacing w:line="360" w:lineRule="auto"/>
        <w:ind w:firstLineChars="200" w:firstLine="560"/>
        <w:jc w:val="left"/>
        <w:rPr>
          <w:rFonts w:ascii="仿宋" w:eastAsia="仿宋" w:hAnsi="仿宋"/>
          <w:sz w:val="28"/>
          <w:szCs w:val="28"/>
        </w:rPr>
      </w:pPr>
      <w:r>
        <w:rPr>
          <w:rFonts w:ascii="仿宋" w:eastAsia="仿宋" w:hAnsi="仿宋" w:cs="仿宋" w:hint="eastAsia"/>
          <w:sz w:val="28"/>
        </w:rPr>
        <w:lastRenderedPageBreak/>
        <w:t>专业课及综合素质笔试主要考察考生基础知识掌握程度</w:t>
      </w:r>
      <w:r>
        <w:rPr>
          <w:rFonts w:ascii="仿宋" w:eastAsia="仿宋" w:hAnsi="仿宋" w:hint="eastAsia"/>
          <w:sz w:val="28"/>
          <w:szCs w:val="28"/>
        </w:rPr>
        <w:t>和运用所学知识综合分析问题能力，笔试内容为外国文学（只限欧美、俄苏、日本部分）。</w:t>
      </w:r>
    </w:p>
    <w:p w14:paraId="08DF30F3" w14:textId="77777777" w:rsidR="009B105A" w:rsidRDefault="00000000">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笔试时间为2小时，卷面分值为40分，24分为及格，直接计入专业课及综合素质测试成绩。卷面成绩低于24分者为不合格，不予录取。</w:t>
      </w:r>
    </w:p>
    <w:p w14:paraId="756585A8" w14:textId="77777777" w:rsidR="009B105A" w:rsidRDefault="00000000">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②专业课及综合素质面试</w:t>
      </w:r>
    </w:p>
    <w:p w14:paraId="52C584C0" w14:textId="77777777" w:rsidR="009B105A" w:rsidRDefault="00000000">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专业课及综合素质面试及地点详见后续通知。</w:t>
      </w:r>
    </w:p>
    <w:p w14:paraId="7E82AA37" w14:textId="77777777" w:rsidR="009B105A" w:rsidRDefault="00000000">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专业课及综合素质面试主要考察考生的基础知识掌握程度、综合分析表达能力、科研能力和水平，了解考生的科研成果（如已发表的论文等）。面试内容为外国文学（只限欧美、俄苏、日本部分）。</w:t>
      </w:r>
    </w:p>
    <w:p w14:paraId="75C8F278" w14:textId="77777777" w:rsidR="009B105A" w:rsidRDefault="00000000">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专业课及综合素质面试成绩，直接计入专业课及综合素质测试成绩。面试成绩低于24分者为不合格，不予录取。</w:t>
      </w:r>
    </w:p>
    <w:p w14:paraId="56E5D591" w14:textId="77777777" w:rsidR="009B105A" w:rsidRDefault="00000000">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思想政治素质和品德考核</w:t>
      </w:r>
    </w:p>
    <w:p w14:paraId="26B5B0C4"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考核考生的思想政治素质和品德，思想政治素质和品德考核不作量化计入总成绩，但考核结果不合格者不予录取。</w:t>
      </w:r>
    </w:p>
    <w:p w14:paraId="2D029647" w14:textId="77777777" w:rsidR="009B105A" w:rsidRDefault="00000000">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同等学力加试</w:t>
      </w:r>
    </w:p>
    <w:p w14:paraId="5A14FD06"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对以同等学力身份（以报名时为准）报考的考生,在复试中须加试两门与报考专业相关的本科主干课程。</w:t>
      </w:r>
    </w:p>
    <w:p w14:paraId="6789166A" w14:textId="77777777" w:rsidR="009B105A" w:rsidRDefault="00000000">
      <w:pPr>
        <w:spacing w:line="360" w:lineRule="auto"/>
        <w:ind w:firstLineChars="200" w:firstLine="560"/>
        <w:rPr>
          <w:rFonts w:ascii="仿宋" w:eastAsia="仿宋" w:hAnsi="仿宋" w:cs="仿宋"/>
          <w:sz w:val="28"/>
        </w:rPr>
      </w:pPr>
      <w:r>
        <w:rPr>
          <w:rFonts w:ascii="仿宋" w:eastAsia="仿宋" w:hAnsi="仿宋" w:hint="eastAsia"/>
          <w:sz w:val="28"/>
          <w:szCs w:val="28"/>
        </w:rPr>
        <w:t>两门考试满分均为</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60</w:t>
      </w:r>
      <w:r>
        <w:rPr>
          <w:rFonts w:ascii="仿宋" w:eastAsia="仿宋" w:hAnsi="仿宋" w:hint="eastAsia"/>
          <w:sz w:val="28"/>
          <w:szCs w:val="28"/>
        </w:rPr>
        <w:t>分及格，两门考试成绩不作量化计入总成绩，但不及格者不予录取。</w:t>
      </w:r>
      <w:r>
        <w:rPr>
          <w:rFonts w:ascii="仿宋" w:eastAsia="仿宋" w:hAnsi="仿宋" w:cs="仿宋" w:hint="eastAsia"/>
          <w:sz w:val="28"/>
        </w:rPr>
        <w:t>同等学力加试科目请参见《辽宁大学</w:t>
      </w:r>
      <w:r>
        <w:rPr>
          <w:rFonts w:ascii="仿宋" w:eastAsia="仿宋" w:hAnsi="仿宋" w:cs="仿宋"/>
          <w:sz w:val="28"/>
        </w:rPr>
        <w:t>202</w:t>
      </w:r>
      <w:r>
        <w:rPr>
          <w:rFonts w:ascii="仿宋" w:eastAsia="仿宋" w:hAnsi="仿宋" w:cs="仿宋" w:hint="eastAsia"/>
          <w:sz w:val="28"/>
        </w:rPr>
        <w:t>5年硕士研究生招生章程》附件三。</w:t>
      </w:r>
    </w:p>
    <w:p w14:paraId="66B82A0C" w14:textId="77777777" w:rsidR="009B105A" w:rsidRDefault="00000000">
      <w:pPr>
        <w:spacing w:line="360" w:lineRule="auto"/>
        <w:ind w:firstLineChars="200" w:firstLine="560"/>
        <w:rPr>
          <w:rFonts w:ascii="黑体" w:eastAsia="黑体" w:hAnsi="黑体" w:cs="仿宋"/>
          <w:sz w:val="28"/>
        </w:rPr>
      </w:pPr>
      <w:r>
        <w:rPr>
          <w:rFonts w:ascii="黑体" w:eastAsia="黑体" w:hAnsi="黑体" w:cs="仿宋" w:hint="eastAsia"/>
          <w:sz w:val="28"/>
        </w:rPr>
        <w:lastRenderedPageBreak/>
        <w:t>三、资格审查与心理测试</w:t>
      </w:r>
    </w:p>
    <w:p w14:paraId="4D5CAB3A"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（一）资格审查</w:t>
      </w:r>
    </w:p>
    <w:p w14:paraId="1F96DD7F" w14:textId="77777777" w:rsidR="009B105A" w:rsidRDefault="00000000">
      <w:pPr>
        <w:pStyle w:val="ab"/>
        <w:widowControl/>
        <w:spacing w:beforeAutospacing="0" w:afterAutospacing="0" w:line="360" w:lineRule="auto"/>
        <w:ind w:firstLineChars="200" w:firstLine="560"/>
        <w:rPr>
          <w:rFonts w:ascii="仿宋" w:eastAsia="仿宋" w:hAnsi="仿宋" w:cs="仿宋"/>
          <w:color w:val="222222"/>
          <w:sz w:val="28"/>
          <w:szCs w:val="28"/>
        </w:rPr>
      </w:pPr>
      <w:r>
        <w:rPr>
          <w:rFonts w:ascii="仿宋" w:eastAsia="仿宋" w:hAnsi="仿宋" w:cs="仿宋" w:hint="eastAsia"/>
          <w:color w:val="222222"/>
          <w:sz w:val="28"/>
          <w:szCs w:val="28"/>
        </w:rPr>
        <w:t>复试考生可于</w:t>
      </w:r>
      <w:r>
        <w:rPr>
          <w:rFonts w:ascii="仿宋" w:eastAsia="仿宋" w:hAnsi="仿宋" w:cs="仿宋"/>
          <w:color w:val="222222"/>
          <w:sz w:val="28"/>
          <w:szCs w:val="28"/>
        </w:rPr>
        <w:t>3</w:t>
      </w:r>
      <w:r>
        <w:rPr>
          <w:rFonts w:ascii="仿宋" w:eastAsia="仿宋" w:hAnsi="仿宋" w:cs="仿宋" w:hint="eastAsia"/>
          <w:color w:val="222222"/>
          <w:sz w:val="28"/>
          <w:szCs w:val="28"/>
        </w:rPr>
        <w:t>月</w:t>
      </w:r>
      <w:r>
        <w:rPr>
          <w:rFonts w:ascii="仿宋" w:eastAsia="仿宋" w:hAnsi="仿宋" w:cs="仿宋"/>
          <w:color w:val="222222"/>
          <w:sz w:val="28"/>
          <w:szCs w:val="28"/>
        </w:rPr>
        <w:t>2</w:t>
      </w:r>
      <w:r>
        <w:rPr>
          <w:rFonts w:ascii="仿宋" w:eastAsia="仿宋" w:hAnsi="仿宋" w:cs="仿宋" w:hint="eastAsia"/>
          <w:color w:val="222222"/>
          <w:sz w:val="28"/>
          <w:szCs w:val="28"/>
        </w:rPr>
        <w:t>5日后登录辽宁大学硕士研究生招生信息管理</w:t>
      </w:r>
      <w:r>
        <w:rPr>
          <w:rFonts w:ascii="仿宋" w:eastAsia="仿宋" w:hAnsi="仿宋" w:hint="eastAsia"/>
          <w:sz w:val="28"/>
          <w:szCs w:val="28"/>
        </w:rPr>
        <w:t>系统(http://lnu.yzsystem.com首次登录前考生须完成系统注册，其中考生姓名、考生编号、证件号码须与本人《准考证》信息一致），</w:t>
      </w:r>
      <w:r>
        <w:rPr>
          <w:rFonts w:ascii="仿宋" w:eastAsia="仿宋" w:hAnsi="仿宋" w:cs="仿宋" w:hint="eastAsia"/>
          <w:color w:val="222222"/>
          <w:sz w:val="28"/>
          <w:szCs w:val="28"/>
        </w:rPr>
        <w:t>按操作提示完成材料提交并配合学校完成审核。</w:t>
      </w:r>
    </w:p>
    <w:p w14:paraId="1F1A2B20"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参加复试的全部</w:t>
      </w:r>
      <w:proofErr w:type="gramStart"/>
      <w:r>
        <w:rPr>
          <w:rFonts w:ascii="仿宋" w:eastAsia="仿宋" w:hAnsi="仿宋" w:hint="eastAsia"/>
          <w:sz w:val="28"/>
          <w:szCs w:val="28"/>
        </w:rPr>
        <w:t>一</w:t>
      </w:r>
      <w:proofErr w:type="gramEnd"/>
      <w:r>
        <w:rPr>
          <w:rFonts w:ascii="仿宋" w:eastAsia="仿宋" w:hAnsi="仿宋" w:hint="eastAsia"/>
          <w:sz w:val="28"/>
          <w:szCs w:val="28"/>
        </w:rPr>
        <w:t>志愿考生应在</w:t>
      </w:r>
      <w:r>
        <w:rPr>
          <w:rFonts w:ascii="仿宋" w:eastAsia="仿宋" w:hAnsi="仿宋" w:cs="仿宋"/>
          <w:color w:val="222222"/>
          <w:sz w:val="28"/>
          <w:szCs w:val="28"/>
        </w:rPr>
        <w:t>3</w:t>
      </w:r>
      <w:r>
        <w:rPr>
          <w:rFonts w:ascii="仿宋" w:eastAsia="仿宋" w:hAnsi="仿宋" w:cs="仿宋" w:hint="eastAsia"/>
          <w:color w:val="222222"/>
          <w:sz w:val="28"/>
          <w:szCs w:val="28"/>
        </w:rPr>
        <w:t>月</w:t>
      </w:r>
      <w:r>
        <w:rPr>
          <w:rFonts w:ascii="仿宋" w:eastAsia="仿宋" w:hAnsi="仿宋" w:cs="仿宋"/>
          <w:color w:val="222222"/>
          <w:sz w:val="28"/>
          <w:szCs w:val="28"/>
        </w:rPr>
        <w:t>2</w:t>
      </w:r>
      <w:r>
        <w:rPr>
          <w:rFonts w:ascii="仿宋" w:eastAsia="仿宋" w:hAnsi="仿宋" w:cs="仿宋" w:hint="eastAsia"/>
          <w:color w:val="222222"/>
          <w:sz w:val="28"/>
          <w:szCs w:val="28"/>
        </w:rPr>
        <w:t>6日</w:t>
      </w:r>
      <w:r>
        <w:rPr>
          <w:rFonts w:ascii="仿宋" w:eastAsia="仿宋" w:hAnsi="仿宋" w:hint="eastAsia"/>
          <w:sz w:val="28"/>
          <w:szCs w:val="28"/>
        </w:rPr>
        <w:t>前完成材料提交（第</w:t>
      </w:r>
      <w:r>
        <w:rPr>
          <w:rFonts w:ascii="仿宋" w:eastAsia="仿宋" w:hAnsi="仿宋"/>
          <w:sz w:val="28"/>
          <w:szCs w:val="28"/>
        </w:rPr>
        <w:t>1</w:t>
      </w:r>
      <w:r>
        <w:rPr>
          <w:rFonts w:ascii="仿宋" w:eastAsia="仿宋" w:hAnsi="仿宋" w:hint="eastAsia"/>
          <w:sz w:val="28"/>
          <w:szCs w:val="28"/>
        </w:rPr>
        <w:t>至</w:t>
      </w:r>
      <w:r>
        <w:rPr>
          <w:rFonts w:ascii="仿宋" w:eastAsia="仿宋" w:hAnsi="仿宋"/>
          <w:sz w:val="28"/>
          <w:szCs w:val="28"/>
        </w:rPr>
        <w:t>3</w:t>
      </w:r>
      <w:r>
        <w:rPr>
          <w:rFonts w:ascii="仿宋" w:eastAsia="仿宋" w:hAnsi="仿宋" w:hint="eastAsia"/>
          <w:sz w:val="28"/>
          <w:szCs w:val="28"/>
        </w:rPr>
        <w:t>项材料，第</w:t>
      </w:r>
      <w:r>
        <w:rPr>
          <w:rFonts w:ascii="仿宋" w:eastAsia="仿宋" w:hAnsi="仿宋"/>
          <w:sz w:val="28"/>
          <w:szCs w:val="28"/>
        </w:rPr>
        <w:t>4</w:t>
      </w:r>
      <w:r>
        <w:rPr>
          <w:rFonts w:ascii="仿宋" w:eastAsia="仿宋" w:hAnsi="仿宋" w:hint="eastAsia"/>
          <w:sz w:val="28"/>
          <w:szCs w:val="28"/>
        </w:rPr>
        <w:t>项材料为非必传材料），调剂考生在复试考核开始前</w:t>
      </w:r>
      <w:r>
        <w:rPr>
          <w:rFonts w:ascii="仿宋" w:eastAsia="仿宋" w:hAnsi="仿宋"/>
          <w:sz w:val="28"/>
          <w:szCs w:val="28"/>
        </w:rPr>
        <w:t>24</w:t>
      </w:r>
      <w:r>
        <w:rPr>
          <w:rFonts w:ascii="仿宋" w:eastAsia="仿宋" w:hAnsi="仿宋" w:hint="eastAsia"/>
          <w:sz w:val="28"/>
          <w:szCs w:val="28"/>
        </w:rPr>
        <w:t>小时完成材料提交与审核。提交材料要求详见《辽宁大学</w:t>
      </w:r>
      <w:r>
        <w:rPr>
          <w:rFonts w:ascii="仿宋" w:eastAsia="仿宋" w:hAnsi="仿宋"/>
          <w:sz w:val="28"/>
          <w:szCs w:val="28"/>
        </w:rPr>
        <w:t>202</w:t>
      </w:r>
      <w:r>
        <w:rPr>
          <w:rFonts w:ascii="仿宋" w:eastAsia="仿宋" w:hAnsi="仿宋" w:hint="eastAsia"/>
          <w:sz w:val="28"/>
          <w:szCs w:val="28"/>
        </w:rPr>
        <w:t>5年硕士研究生复试录取工作办法》。只有通过资格审查的考生方可参加复试。</w:t>
      </w:r>
    </w:p>
    <w:p w14:paraId="77275761"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（二）心理测试</w:t>
      </w:r>
    </w:p>
    <w:p w14:paraId="25EAFE24"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心理测试由学校心理咨询中心负责，采用网络远程复试专业的</w:t>
      </w:r>
      <w:proofErr w:type="gramStart"/>
      <w:r>
        <w:rPr>
          <w:rFonts w:ascii="仿宋" w:eastAsia="仿宋" w:hAnsi="仿宋" w:hint="eastAsia"/>
          <w:sz w:val="28"/>
          <w:szCs w:val="28"/>
        </w:rPr>
        <w:t>一</w:t>
      </w:r>
      <w:proofErr w:type="gramEnd"/>
      <w:r>
        <w:rPr>
          <w:rFonts w:ascii="仿宋" w:eastAsia="仿宋" w:hAnsi="仿宋" w:hint="eastAsia"/>
          <w:sz w:val="28"/>
          <w:szCs w:val="28"/>
        </w:rPr>
        <w:t>志愿考生请于</w:t>
      </w:r>
      <w:r>
        <w:rPr>
          <w:rFonts w:ascii="仿宋" w:eastAsia="仿宋" w:hAnsi="仿宋"/>
          <w:sz w:val="28"/>
          <w:szCs w:val="28"/>
        </w:rPr>
        <w:t>3</w:t>
      </w:r>
      <w:r>
        <w:rPr>
          <w:rFonts w:ascii="仿宋" w:eastAsia="仿宋" w:hAnsi="仿宋" w:hint="eastAsia"/>
          <w:sz w:val="28"/>
          <w:szCs w:val="28"/>
        </w:rPr>
        <w:t>月</w:t>
      </w:r>
      <w:r>
        <w:rPr>
          <w:rFonts w:ascii="仿宋" w:eastAsia="仿宋" w:hAnsi="仿宋"/>
          <w:sz w:val="28"/>
          <w:szCs w:val="28"/>
        </w:rPr>
        <w:t>2</w:t>
      </w:r>
      <w:r>
        <w:rPr>
          <w:rFonts w:ascii="仿宋" w:eastAsia="仿宋" w:hAnsi="仿宋" w:hint="eastAsia"/>
          <w:sz w:val="28"/>
          <w:szCs w:val="28"/>
        </w:rPr>
        <w:t>6日</w:t>
      </w:r>
      <w:r>
        <w:rPr>
          <w:rFonts w:ascii="仿宋" w:eastAsia="仿宋" w:hAnsi="仿宋"/>
          <w:sz w:val="28"/>
          <w:szCs w:val="28"/>
        </w:rPr>
        <w:t>15</w:t>
      </w:r>
      <w:r>
        <w:rPr>
          <w:rFonts w:ascii="仿宋" w:eastAsia="仿宋" w:hAnsi="仿宋" w:hint="eastAsia"/>
          <w:sz w:val="28"/>
          <w:szCs w:val="28"/>
        </w:rPr>
        <w:t>时前登录系统并按操作提示完成心理测试；采用现场复试专业的</w:t>
      </w:r>
      <w:proofErr w:type="gramStart"/>
      <w:r>
        <w:rPr>
          <w:rFonts w:ascii="仿宋" w:eastAsia="仿宋" w:hAnsi="仿宋" w:hint="eastAsia"/>
          <w:sz w:val="28"/>
          <w:szCs w:val="28"/>
        </w:rPr>
        <w:t>一</w:t>
      </w:r>
      <w:proofErr w:type="gramEnd"/>
      <w:r>
        <w:rPr>
          <w:rFonts w:ascii="仿宋" w:eastAsia="仿宋" w:hAnsi="仿宋" w:hint="eastAsia"/>
          <w:sz w:val="28"/>
          <w:szCs w:val="28"/>
        </w:rPr>
        <w:t>志愿考生心理测试时间以学院通知为准。调剂考生心理测试时间请见</w:t>
      </w:r>
      <w:r>
        <w:rPr>
          <w:rFonts w:ascii="仿宋" w:eastAsia="仿宋" w:hAnsi="仿宋" w:cs="仿宋"/>
          <w:sz w:val="28"/>
        </w:rPr>
        <w:t>日本研究所</w:t>
      </w:r>
      <w:r>
        <w:rPr>
          <w:rFonts w:ascii="仿宋" w:eastAsia="仿宋" w:hAnsi="仿宋" w:cs="仿宋" w:hint="eastAsia"/>
          <w:sz w:val="28"/>
        </w:rPr>
        <w:t>网站后续通知。</w:t>
      </w:r>
    </w:p>
    <w:p w14:paraId="518ED03F" w14:textId="77777777" w:rsidR="009B105A" w:rsidRDefault="00000000">
      <w:pPr>
        <w:spacing w:line="360" w:lineRule="auto"/>
        <w:ind w:firstLineChars="200" w:firstLine="560"/>
        <w:rPr>
          <w:rFonts w:ascii="黑体" w:eastAsia="黑体" w:hAnsi="黑体" w:cs="仿宋"/>
          <w:sz w:val="28"/>
        </w:rPr>
      </w:pPr>
      <w:r>
        <w:rPr>
          <w:rFonts w:ascii="黑体" w:eastAsia="黑体" w:hAnsi="黑体" w:cs="仿宋" w:hint="eastAsia"/>
          <w:sz w:val="28"/>
        </w:rPr>
        <w:t>四、复试安排</w:t>
      </w:r>
    </w:p>
    <w:p w14:paraId="1F9E01A0"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（一）复试准备</w:t>
      </w:r>
    </w:p>
    <w:p w14:paraId="0BB122A8"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参加复试的考生应按照要求提供以下材料：</w:t>
      </w:r>
    </w:p>
    <w:p w14:paraId="258B3E1B"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1.学籍学历材料</w:t>
      </w:r>
    </w:p>
    <w:p w14:paraId="69DA58B0" w14:textId="77777777" w:rsidR="009B105A" w:rsidRDefault="00000000">
      <w:pPr>
        <w:spacing w:line="360" w:lineRule="auto"/>
        <w:ind w:firstLineChars="200" w:firstLine="562"/>
        <w:rPr>
          <w:rFonts w:ascii="仿宋" w:eastAsia="仿宋" w:hAnsi="仿宋" w:cs="仿宋"/>
          <w:sz w:val="28"/>
        </w:rPr>
      </w:pPr>
      <w:r>
        <w:rPr>
          <w:rFonts w:ascii="仿宋" w:eastAsia="仿宋" w:hAnsi="仿宋" w:cs="仿宋" w:hint="eastAsia"/>
          <w:b/>
          <w:bCs/>
          <w:sz w:val="28"/>
        </w:rPr>
        <w:t>非应届</w:t>
      </w:r>
      <w:r>
        <w:rPr>
          <w:rFonts w:ascii="仿宋" w:eastAsia="仿宋" w:hAnsi="仿宋" w:cs="仿宋" w:hint="eastAsia"/>
          <w:sz w:val="28"/>
        </w:rPr>
        <w:t>本科毕业生须提供：准考证、身份证、毕业证书和学位证书的原件及复印件各1份；从</w:t>
      </w:r>
      <w:proofErr w:type="gramStart"/>
      <w:r>
        <w:rPr>
          <w:rFonts w:ascii="仿宋" w:eastAsia="仿宋" w:hAnsi="仿宋" w:cs="仿宋" w:hint="eastAsia"/>
          <w:sz w:val="28"/>
        </w:rPr>
        <w:t>学信网打印输出</w:t>
      </w:r>
      <w:proofErr w:type="gramEnd"/>
      <w:r>
        <w:rPr>
          <w:rFonts w:ascii="仿宋" w:eastAsia="仿宋" w:hAnsi="仿宋" w:cs="仿宋" w:hint="eastAsia"/>
          <w:sz w:val="28"/>
        </w:rPr>
        <w:t>的“教育部学历证书电</w:t>
      </w:r>
      <w:r>
        <w:rPr>
          <w:rFonts w:ascii="仿宋" w:eastAsia="仿宋" w:hAnsi="仿宋" w:cs="仿宋" w:hint="eastAsia"/>
          <w:sz w:val="28"/>
        </w:rPr>
        <w:lastRenderedPageBreak/>
        <w:t>子注册备案表”或全国高等学校学生信息咨询与就业指导中心出具的“中国高等教育学历认证报告”1份。</w:t>
      </w:r>
    </w:p>
    <w:p w14:paraId="788951B1"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在域外获得学历学位证书考生须提供：准考证、身份证、教育部留学服务中心的认证报告的原件及复印件各1份。</w:t>
      </w:r>
    </w:p>
    <w:p w14:paraId="470FF9DF" w14:textId="77777777" w:rsidR="009B105A" w:rsidRDefault="00000000">
      <w:pPr>
        <w:spacing w:line="360" w:lineRule="auto"/>
        <w:ind w:firstLineChars="200" w:firstLine="562"/>
        <w:rPr>
          <w:rFonts w:ascii="仿宋" w:eastAsia="仿宋" w:hAnsi="仿宋" w:cs="仿宋"/>
          <w:sz w:val="28"/>
        </w:rPr>
      </w:pPr>
      <w:r>
        <w:rPr>
          <w:rFonts w:ascii="仿宋" w:eastAsia="仿宋" w:hAnsi="仿宋" w:cs="仿宋" w:hint="eastAsia"/>
          <w:b/>
          <w:bCs/>
          <w:sz w:val="28"/>
        </w:rPr>
        <w:t>应届</w:t>
      </w:r>
      <w:r>
        <w:rPr>
          <w:rFonts w:ascii="仿宋" w:eastAsia="仿宋" w:hAnsi="仿宋" w:cs="仿宋" w:hint="eastAsia"/>
          <w:sz w:val="28"/>
        </w:rPr>
        <w:t>本科毕业生须提供：准考证、身份证、学生证原件及复印件各1份；所在学校出具的应届本科毕业生证明1份；从</w:t>
      </w:r>
      <w:proofErr w:type="gramStart"/>
      <w:r>
        <w:rPr>
          <w:rFonts w:ascii="仿宋" w:eastAsia="仿宋" w:hAnsi="仿宋" w:cs="仿宋" w:hint="eastAsia"/>
          <w:sz w:val="28"/>
        </w:rPr>
        <w:t>学信网打印输出</w:t>
      </w:r>
      <w:proofErr w:type="gramEnd"/>
      <w:r>
        <w:rPr>
          <w:rFonts w:ascii="仿宋" w:eastAsia="仿宋" w:hAnsi="仿宋" w:cs="仿宋" w:hint="eastAsia"/>
          <w:sz w:val="28"/>
        </w:rPr>
        <w:t>的“教育部学籍在线验证报告”1份。</w:t>
      </w:r>
    </w:p>
    <w:p w14:paraId="4AF1C28B"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成人教育应届本科毕业生、复试时尚未取得本科毕业证书的网络教育考生须提供：准考证、身份证、学生证原件及复印件各1份；所在学校出具的应届本科毕业生证明和教务处出具的成绩单各1份；从</w:t>
      </w:r>
      <w:proofErr w:type="gramStart"/>
      <w:r>
        <w:rPr>
          <w:rFonts w:ascii="仿宋" w:eastAsia="仿宋" w:hAnsi="仿宋" w:cs="仿宋" w:hint="eastAsia"/>
          <w:sz w:val="28"/>
        </w:rPr>
        <w:t>学信网打印输出</w:t>
      </w:r>
      <w:proofErr w:type="gramEnd"/>
      <w:r>
        <w:rPr>
          <w:rFonts w:ascii="仿宋" w:eastAsia="仿宋" w:hAnsi="仿宋" w:cs="仿宋" w:hint="eastAsia"/>
          <w:sz w:val="28"/>
        </w:rPr>
        <w:t>的“教育部学籍在线验证报告”1份。</w:t>
      </w:r>
    </w:p>
    <w:p w14:paraId="37C122DE"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复试时尚未取得本科毕业证书的自考考生须提供：准考证、身份证、学生证原件及复印件各1份；颁发毕业证书的省级高等教育自学考试办公室出具的相关证明原件及复印件各1份。</w:t>
      </w:r>
    </w:p>
    <w:p w14:paraId="0763665C"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考生符合报考条件的学历、学籍</w:t>
      </w:r>
      <w:proofErr w:type="gramStart"/>
      <w:r>
        <w:rPr>
          <w:rFonts w:ascii="仿宋" w:eastAsia="仿宋" w:hAnsi="仿宋" w:cs="仿宋" w:hint="eastAsia"/>
          <w:sz w:val="28"/>
        </w:rPr>
        <w:t>信息须可通过</w:t>
      </w:r>
      <w:proofErr w:type="gramEnd"/>
      <w:r>
        <w:rPr>
          <w:rFonts w:ascii="仿宋" w:eastAsia="仿宋" w:hAnsi="仿宋" w:cs="仿宋" w:hint="eastAsia"/>
          <w:sz w:val="28"/>
        </w:rPr>
        <w:t>教育部</w:t>
      </w:r>
      <w:proofErr w:type="gramStart"/>
      <w:r>
        <w:rPr>
          <w:rFonts w:ascii="仿宋" w:eastAsia="仿宋" w:hAnsi="仿宋" w:cs="仿宋" w:hint="eastAsia"/>
          <w:sz w:val="28"/>
        </w:rPr>
        <w:t>学信网进行</w:t>
      </w:r>
      <w:proofErr w:type="gramEnd"/>
      <w:r>
        <w:rPr>
          <w:rFonts w:ascii="仿宋" w:eastAsia="仿宋" w:hAnsi="仿宋" w:cs="仿宋" w:hint="eastAsia"/>
          <w:sz w:val="28"/>
        </w:rPr>
        <w:t>查实或有教育部指定的权威机构出具的认证报告。否则不允许参加复试或不予录取。</w:t>
      </w:r>
    </w:p>
    <w:p w14:paraId="0B5A8462"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2.反映素质潜质的材料</w:t>
      </w:r>
    </w:p>
    <w:p w14:paraId="2A95567B"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为在复试中全面考察考生的综合素质，考生可提供获奖证明及发表的学术成果材料等,该项材料交</w:t>
      </w:r>
      <w:proofErr w:type="gramStart"/>
      <w:r>
        <w:rPr>
          <w:rFonts w:ascii="仿宋" w:eastAsia="仿宋" w:hAnsi="仿宋" w:cs="仿宋" w:hint="eastAsia"/>
          <w:sz w:val="28"/>
        </w:rPr>
        <w:t>复试组审查</w:t>
      </w:r>
      <w:proofErr w:type="gramEnd"/>
      <w:r>
        <w:rPr>
          <w:rFonts w:ascii="仿宋" w:eastAsia="仿宋" w:hAnsi="仿宋" w:cs="仿宋" w:hint="eastAsia"/>
          <w:sz w:val="28"/>
        </w:rPr>
        <w:t>。</w:t>
      </w:r>
    </w:p>
    <w:p w14:paraId="3E236CF9"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考生应提交能证明上述信息的全部材料，并最迟在复试报到前向培养单位提交，复试进行中或复试结束后提交，不予承认。</w:t>
      </w:r>
    </w:p>
    <w:p w14:paraId="70186073"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lastRenderedPageBreak/>
        <w:t>在资格审查中发现考生不符合报考条件者，取消其复试资格；对审查中弄虚作假者一经发现即取消复试、录取资格或取消学籍。</w:t>
      </w:r>
    </w:p>
    <w:p w14:paraId="554DAAFB"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以上材料提交时间及方式，后续通过电话方式通知对应考生。</w:t>
      </w:r>
    </w:p>
    <w:p w14:paraId="72390D5E"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（二）复试日程</w:t>
      </w:r>
    </w:p>
    <w:p w14:paraId="75F62B57"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进入复试名单与复试日程安排后续将于辽宁大学日本研究所网站公布，并以电话形式告知考生本人。</w:t>
      </w:r>
    </w:p>
    <w:p w14:paraId="06A43D81" w14:textId="77777777" w:rsidR="009B105A" w:rsidRDefault="00000000">
      <w:pPr>
        <w:spacing w:line="360" w:lineRule="auto"/>
        <w:ind w:firstLineChars="200" w:firstLine="560"/>
        <w:rPr>
          <w:rFonts w:ascii="黑体" w:eastAsia="黑体" w:hAnsi="黑体" w:cs="仿宋"/>
          <w:sz w:val="28"/>
        </w:rPr>
      </w:pPr>
      <w:r>
        <w:rPr>
          <w:rFonts w:ascii="黑体" w:eastAsia="黑体" w:hAnsi="黑体" w:cs="仿宋" w:hint="eastAsia"/>
          <w:sz w:val="28"/>
        </w:rPr>
        <w:t>五、调剂</w:t>
      </w:r>
    </w:p>
    <w:p w14:paraId="6661A8D8"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具体参见《辽宁大学</w:t>
      </w:r>
      <w:r>
        <w:rPr>
          <w:rFonts w:ascii="仿宋" w:eastAsia="仿宋" w:hAnsi="仿宋" w:cs="仿宋"/>
          <w:sz w:val="28"/>
        </w:rPr>
        <w:t>日本研究所202</w:t>
      </w:r>
      <w:r>
        <w:rPr>
          <w:rFonts w:ascii="仿宋" w:eastAsia="仿宋" w:hAnsi="仿宋" w:cs="仿宋" w:hint="eastAsia"/>
          <w:sz w:val="28"/>
        </w:rPr>
        <w:t>5年硕士研究生招生调剂工作实施细则》。</w:t>
      </w:r>
      <w:r>
        <w:rPr>
          <w:rFonts w:ascii="仿宋" w:eastAsia="仿宋" w:hAnsi="仿宋" w:hint="eastAsia"/>
          <w:sz w:val="28"/>
          <w:szCs w:val="28"/>
        </w:rPr>
        <w:t>调剂考生复试内容要求与</w:t>
      </w:r>
      <w:proofErr w:type="gramStart"/>
      <w:r>
        <w:rPr>
          <w:rFonts w:ascii="仿宋" w:eastAsia="仿宋" w:hAnsi="仿宋" w:hint="eastAsia"/>
          <w:sz w:val="28"/>
          <w:szCs w:val="28"/>
        </w:rPr>
        <w:t>一</w:t>
      </w:r>
      <w:proofErr w:type="gramEnd"/>
      <w:r>
        <w:rPr>
          <w:rFonts w:ascii="仿宋" w:eastAsia="仿宋" w:hAnsi="仿宋" w:hint="eastAsia"/>
          <w:sz w:val="28"/>
          <w:szCs w:val="28"/>
        </w:rPr>
        <w:t>志愿考生复试内容要求一致。</w:t>
      </w:r>
    </w:p>
    <w:p w14:paraId="73E000F5" w14:textId="77777777" w:rsidR="009B105A" w:rsidRDefault="00000000">
      <w:pPr>
        <w:spacing w:line="360" w:lineRule="auto"/>
        <w:ind w:firstLineChars="200" w:firstLine="560"/>
        <w:rPr>
          <w:rFonts w:ascii="黑体" w:eastAsia="黑体" w:hAnsi="黑体" w:cs="仿宋"/>
          <w:sz w:val="28"/>
        </w:rPr>
      </w:pPr>
      <w:r>
        <w:rPr>
          <w:rFonts w:ascii="黑体" w:eastAsia="黑体" w:hAnsi="黑体" w:cs="仿宋" w:hint="eastAsia"/>
          <w:sz w:val="28"/>
        </w:rPr>
        <w:t>六、录取</w:t>
      </w:r>
    </w:p>
    <w:p w14:paraId="7E22EB33"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sz w:val="28"/>
        </w:rPr>
        <w:t>1.</w:t>
      </w:r>
      <w:r>
        <w:rPr>
          <w:rFonts w:ascii="仿宋" w:eastAsia="仿宋" w:hAnsi="仿宋" w:cs="仿宋" w:hint="eastAsia"/>
          <w:sz w:val="28"/>
        </w:rPr>
        <w:t>总成绩计算办法</w:t>
      </w:r>
    </w:p>
    <w:p w14:paraId="1F96ECD3"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复试成绩和初试成绩按权重相加，得出招生考试总成绩。初试成绩占总成绩</w:t>
      </w:r>
      <w:r>
        <w:rPr>
          <w:rFonts w:ascii="仿宋" w:eastAsia="仿宋" w:hAnsi="仿宋"/>
          <w:sz w:val="28"/>
          <w:szCs w:val="28"/>
        </w:rPr>
        <w:t>70%</w:t>
      </w:r>
      <w:r>
        <w:rPr>
          <w:rFonts w:ascii="仿宋" w:eastAsia="仿宋" w:hAnsi="仿宋" w:hint="eastAsia"/>
          <w:sz w:val="28"/>
          <w:szCs w:val="28"/>
        </w:rPr>
        <w:t>，复试成绩占总成绩</w:t>
      </w:r>
      <w:r>
        <w:rPr>
          <w:rFonts w:ascii="仿宋" w:eastAsia="仿宋" w:hAnsi="仿宋"/>
          <w:sz w:val="28"/>
          <w:szCs w:val="28"/>
        </w:rPr>
        <w:t>30%</w:t>
      </w:r>
      <w:r>
        <w:rPr>
          <w:rFonts w:ascii="仿宋" w:eastAsia="仿宋" w:hAnsi="仿宋" w:hint="eastAsia"/>
          <w:sz w:val="28"/>
          <w:szCs w:val="28"/>
        </w:rPr>
        <w:t>。具体计算方法如下：</w:t>
      </w:r>
    </w:p>
    <w:p w14:paraId="2F5029E2"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初试满分为</w:t>
      </w:r>
      <w:r>
        <w:rPr>
          <w:rFonts w:ascii="仿宋" w:eastAsia="仿宋" w:hAnsi="仿宋"/>
          <w:sz w:val="28"/>
          <w:szCs w:val="28"/>
        </w:rPr>
        <w:t>500</w:t>
      </w:r>
      <w:r>
        <w:rPr>
          <w:rFonts w:ascii="仿宋" w:eastAsia="仿宋" w:hAnsi="仿宋" w:hint="eastAsia"/>
          <w:sz w:val="28"/>
          <w:szCs w:val="28"/>
        </w:rPr>
        <w:t>分的专业，总成绩计算公式为：</w:t>
      </w:r>
    </w:p>
    <w:p w14:paraId="3EB92DB5"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总成绩</w:t>
      </w:r>
      <w:r>
        <w:rPr>
          <w:rFonts w:ascii="仿宋" w:eastAsia="仿宋" w:hAnsi="仿宋"/>
          <w:sz w:val="28"/>
          <w:szCs w:val="28"/>
        </w:rPr>
        <w:t>=</w:t>
      </w:r>
      <w:r>
        <w:rPr>
          <w:rFonts w:ascii="仿宋" w:eastAsia="仿宋" w:hAnsi="仿宋" w:hint="eastAsia"/>
          <w:sz w:val="28"/>
          <w:szCs w:val="28"/>
        </w:rPr>
        <w:t>初试总分÷</w:t>
      </w: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0.7</w:t>
      </w:r>
      <w:r>
        <w:rPr>
          <w:rFonts w:ascii="仿宋" w:eastAsia="仿宋" w:hAnsi="仿宋" w:hint="eastAsia"/>
          <w:sz w:val="28"/>
          <w:szCs w:val="28"/>
        </w:rPr>
        <w:t>＋复试成绩×</w:t>
      </w:r>
      <w:r>
        <w:rPr>
          <w:rFonts w:ascii="仿宋" w:eastAsia="仿宋" w:hAnsi="仿宋"/>
          <w:sz w:val="28"/>
          <w:szCs w:val="28"/>
        </w:rPr>
        <w:t>0.3</w:t>
      </w:r>
    </w:p>
    <w:p w14:paraId="6CFF5150"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sz w:val="28"/>
        </w:rPr>
        <w:t>2.</w:t>
      </w:r>
      <w:r>
        <w:rPr>
          <w:rFonts w:ascii="仿宋" w:eastAsia="仿宋" w:hAnsi="仿宋" w:cs="仿宋" w:hint="eastAsia"/>
          <w:sz w:val="28"/>
        </w:rPr>
        <w:t>录取规则</w:t>
      </w:r>
    </w:p>
    <w:p w14:paraId="0B3F3CBE"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第一志愿考生和调剂考生分别排序依次录取，严格按照总成绩计算公式确定考生总成绩，并根据计划招生人数、复试录取办法审核拟定拟录取名单，并报学校研究生招生工作领导小组审定。</w:t>
      </w:r>
    </w:p>
    <w:p w14:paraId="10254F43"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若总成绩相同，则按复试成绩由高到低依次录取；若复试成绩依然相同，则按初试业务课1成绩由高到低依次录取；若初试业务课1</w:t>
      </w:r>
      <w:r>
        <w:rPr>
          <w:rFonts w:ascii="仿宋" w:eastAsia="仿宋" w:hAnsi="仿宋" w:cs="仿宋" w:hint="eastAsia"/>
          <w:sz w:val="28"/>
        </w:rPr>
        <w:lastRenderedPageBreak/>
        <w:t xml:space="preserve">成绩依然相同，则按初试业务课2成绩由高到低依次录取；若初试业务课2成绩依然相同，则按初试思想政治理论成绩由高到低依次录取。 </w:t>
      </w:r>
    </w:p>
    <w:p w14:paraId="2B853260" w14:textId="77777777" w:rsidR="009B105A" w:rsidRDefault="00000000">
      <w:pPr>
        <w:spacing w:line="360" w:lineRule="auto"/>
        <w:ind w:firstLineChars="200" w:firstLine="560"/>
        <w:rPr>
          <w:rFonts w:ascii="仿宋" w:eastAsia="仿宋" w:hAnsi="仿宋" w:cs="仿宋"/>
          <w:sz w:val="28"/>
        </w:rPr>
      </w:pPr>
      <w:r>
        <w:rPr>
          <w:rFonts w:ascii="仿宋" w:eastAsia="仿宋" w:hAnsi="仿宋" w:cs="宋体"/>
          <w:bCs/>
          <w:kern w:val="0"/>
          <w:sz w:val="28"/>
          <w:szCs w:val="28"/>
        </w:rPr>
        <w:t>3.</w:t>
      </w:r>
      <w:r>
        <w:rPr>
          <w:rFonts w:ascii="仿宋" w:eastAsia="仿宋" w:hAnsi="仿宋" w:cs="宋体" w:hint="eastAsia"/>
          <w:bCs/>
          <w:kern w:val="0"/>
          <w:sz w:val="28"/>
          <w:szCs w:val="28"/>
        </w:rPr>
        <w:t>拟录取类别</w:t>
      </w:r>
    </w:p>
    <w:p w14:paraId="0DE822CF"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根据规定，凡通过复试，被我校拟录取的</w:t>
      </w:r>
      <w:r>
        <w:rPr>
          <w:rFonts w:ascii="仿宋" w:eastAsia="仿宋" w:hAnsi="仿宋"/>
          <w:sz w:val="28"/>
          <w:szCs w:val="28"/>
        </w:rPr>
        <w:t>20</w:t>
      </w:r>
      <w:r>
        <w:rPr>
          <w:rFonts w:ascii="仿宋" w:eastAsia="仿宋" w:hAnsi="仿宋" w:hint="eastAsia"/>
          <w:sz w:val="28"/>
          <w:szCs w:val="28"/>
        </w:rPr>
        <w:t>25级定向就业硕士研究生，应与我校签订定向就业合同，请相关考生于</w:t>
      </w:r>
      <w:r>
        <w:rPr>
          <w:rFonts w:ascii="仿宋" w:eastAsia="仿宋" w:hAnsi="仿宋"/>
          <w:sz w:val="28"/>
          <w:szCs w:val="28"/>
        </w:rPr>
        <w:t>202</w:t>
      </w:r>
      <w:r>
        <w:rPr>
          <w:rFonts w:ascii="仿宋" w:eastAsia="仿宋" w:hAnsi="仿宋" w:hint="eastAsia"/>
          <w:sz w:val="28"/>
          <w:szCs w:val="28"/>
        </w:rPr>
        <w:t>5年</w:t>
      </w:r>
      <w:r>
        <w:rPr>
          <w:rFonts w:ascii="仿宋" w:eastAsia="仿宋" w:hAnsi="仿宋"/>
          <w:sz w:val="28"/>
          <w:szCs w:val="28"/>
        </w:rPr>
        <w:t>4</w:t>
      </w:r>
      <w:r>
        <w:rPr>
          <w:rFonts w:ascii="仿宋" w:eastAsia="仿宋" w:hAnsi="仿宋" w:hint="eastAsia"/>
          <w:sz w:val="28"/>
          <w:szCs w:val="28"/>
        </w:rPr>
        <w:t>月</w:t>
      </w:r>
      <w:r>
        <w:rPr>
          <w:rFonts w:ascii="仿宋" w:eastAsia="仿宋" w:hAnsi="仿宋"/>
          <w:sz w:val="28"/>
          <w:szCs w:val="28"/>
        </w:rPr>
        <w:t>15</w:t>
      </w:r>
      <w:r>
        <w:rPr>
          <w:rFonts w:ascii="仿宋" w:eastAsia="仿宋" w:hAnsi="仿宋" w:hint="eastAsia"/>
          <w:sz w:val="28"/>
          <w:szCs w:val="28"/>
        </w:rPr>
        <w:t>日前将单位和本人签署完毕的定向就业合同提交我单位，逾期视为考生自动放弃录取资格。定向就业合同请到《辽宁大学2025年硕士研究生复试录取工作办法》附件下载。</w:t>
      </w:r>
    </w:p>
    <w:p w14:paraId="35D20466"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被我校拟录取的2025级非定向就业硕士研究生入学前需将本人人事档案及组织关系转至我校。</w:t>
      </w:r>
    </w:p>
    <w:p w14:paraId="7EC45494"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sz w:val="28"/>
        </w:rPr>
        <w:t>4.</w:t>
      </w:r>
      <w:r>
        <w:rPr>
          <w:rFonts w:ascii="仿宋" w:eastAsia="仿宋" w:hAnsi="仿宋" w:cs="仿宋" w:hint="eastAsia"/>
          <w:sz w:val="28"/>
        </w:rPr>
        <w:t>拟录取名单</w:t>
      </w:r>
    </w:p>
    <w:p w14:paraId="17041A88"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由研究生院统一公示，公示期为7天。</w:t>
      </w:r>
    </w:p>
    <w:p w14:paraId="5BFA53B1" w14:textId="77777777" w:rsidR="009B105A" w:rsidRDefault="00000000">
      <w:pPr>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体检</w:t>
      </w:r>
    </w:p>
    <w:p w14:paraId="27004429"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考生体检工作在新生开学报到后按照学校要求统一进行，体检标准参照教育部、原卫生部、中国残联印发的《普通高等学校招生体检工作指导意见》（教学〔</w:t>
      </w:r>
      <w:r>
        <w:rPr>
          <w:rFonts w:ascii="仿宋" w:eastAsia="仿宋" w:hAnsi="仿宋"/>
          <w:sz w:val="28"/>
          <w:szCs w:val="28"/>
        </w:rPr>
        <w:t>2003</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号）要求，按照《教育部办公厅</w:t>
      </w:r>
      <w:r>
        <w:rPr>
          <w:rFonts w:ascii="仿宋" w:eastAsia="仿宋" w:hAnsi="仿宋"/>
          <w:sz w:val="28"/>
          <w:szCs w:val="28"/>
        </w:rPr>
        <w:t xml:space="preserve"> </w:t>
      </w:r>
      <w:r>
        <w:rPr>
          <w:rFonts w:ascii="仿宋" w:eastAsia="仿宋" w:hAnsi="仿宋" w:hint="eastAsia"/>
          <w:sz w:val="28"/>
          <w:szCs w:val="28"/>
        </w:rPr>
        <w:t>卫生部办公厅关于普通高等学校招生学生入学身体检查取消乙肝项目检测有关问题的通知》（教学厅〔</w:t>
      </w:r>
      <w:r>
        <w:rPr>
          <w:rFonts w:ascii="仿宋" w:eastAsia="仿宋" w:hAnsi="仿宋"/>
          <w:sz w:val="28"/>
          <w:szCs w:val="28"/>
        </w:rPr>
        <w:t>2010</w:t>
      </w: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号）和学校有关规定执行。</w:t>
      </w:r>
    </w:p>
    <w:p w14:paraId="4F776B13"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此外，依照教育部文件精神，开学报到后</w:t>
      </w:r>
      <w:r>
        <w:rPr>
          <w:rFonts w:ascii="仿宋" w:eastAsia="仿宋" w:hAnsi="仿宋"/>
          <w:sz w:val="28"/>
          <w:szCs w:val="28"/>
        </w:rPr>
        <w:t>3</w:t>
      </w:r>
      <w:r>
        <w:rPr>
          <w:rFonts w:ascii="仿宋" w:eastAsia="仿宋" w:hAnsi="仿宋" w:hint="eastAsia"/>
          <w:sz w:val="28"/>
          <w:szCs w:val="28"/>
        </w:rPr>
        <w:t>个月内学校按照《普通高等学校学生管理规定》的有关要求，对所有考生进行全面复查。对于复查不合格的，取消学籍；情节严重的，移交有关部门调查处理</w:t>
      </w:r>
    </w:p>
    <w:p w14:paraId="371DBF82" w14:textId="77777777" w:rsidR="009B105A" w:rsidRDefault="00000000">
      <w:pPr>
        <w:spacing w:line="360" w:lineRule="auto"/>
        <w:ind w:firstLineChars="200" w:firstLine="560"/>
        <w:rPr>
          <w:rFonts w:ascii="黑体" w:eastAsia="黑体" w:hAnsi="黑体" w:cs="仿宋"/>
          <w:sz w:val="28"/>
        </w:rPr>
      </w:pPr>
      <w:r>
        <w:rPr>
          <w:rFonts w:ascii="黑体" w:eastAsia="黑体" w:hAnsi="黑体" w:cs="仿宋" w:hint="eastAsia"/>
          <w:sz w:val="28"/>
        </w:rPr>
        <w:t>七、监督</w:t>
      </w:r>
    </w:p>
    <w:p w14:paraId="1D415028"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sz w:val="28"/>
        </w:rPr>
        <w:lastRenderedPageBreak/>
        <w:t>日本研究所</w:t>
      </w:r>
      <w:r>
        <w:rPr>
          <w:rFonts w:ascii="仿宋" w:eastAsia="仿宋" w:hAnsi="仿宋" w:cs="仿宋" w:hint="eastAsia"/>
          <w:sz w:val="28"/>
        </w:rPr>
        <w:t>研究生招生工作领导小组对本单位复试过程和复试结果进行指导与审查，严肃处理违纪违规事件。</w:t>
      </w:r>
    </w:p>
    <w:p w14:paraId="23054B0A" w14:textId="77777777" w:rsidR="009B105A" w:rsidRDefault="00000000">
      <w:pPr>
        <w:spacing w:line="360" w:lineRule="auto"/>
        <w:ind w:firstLineChars="200" w:firstLine="560"/>
        <w:rPr>
          <w:rFonts w:ascii="仿宋" w:eastAsia="仿宋" w:hAnsi="仿宋" w:cs="仿宋"/>
          <w:sz w:val="28"/>
        </w:rPr>
      </w:pPr>
      <w:r>
        <w:rPr>
          <w:rFonts w:ascii="仿宋" w:eastAsia="仿宋" w:hAnsi="仿宋" w:cs="仿宋" w:hint="eastAsia"/>
          <w:sz w:val="28"/>
        </w:rPr>
        <w:t>辽宁大学</w:t>
      </w:r>
      <w:r>
        <w:rPr>
          <w:rFonts w:ascii="仿宋" w:eastAsia="仿宋" w:hAnsi="仿宋" w:cs="仿宋"/>
          <w:sz w:val="28"/>
        </w:rPr>
        <w:t>日本研究所</w:t>
      </w:r>
      <w:r>
        <w:rPr>
          <w:rFonts w:ascii="仿宋" w:eastAsia="仿宋" w:hAnsi="仿宋" w:cs="仿宋" w:hint="eastAsia"/>
          <w:sz w:val="28"/>
        </w:rPr>
        <w:t>研究生办公室电话：</w:t>
      </w:r>
      <w:r>
        <w:rPr>
          <w:rFonts w:ascii="仿宋" w:eastAsia="仿宋" w:hAnsi="仿宋" w:cs="仿宋"/>
          <w:sz w:val="28"/>
        </w:rPr>
        <w:t>024-</w:t>
      </w:r>
      <w:r>
        <w:rPr>
          <w:rFonts w:ascii="仿宋" w:eastAsia="仿宋" w:hAnsi="仿宋" w:cs="仿宋" w:hint="eastAsia"/>
          <w:sz w:val="28"/>
        </w:rPr>
        <w:t>62202254</w:t>
      </w:r>
    </w:p>
    <w:p w14:paraId="14C72680" w14:textId="77777777" w:rsidR="009B105A" w:rsidRDefault="009B105A">
      <w:pPr>
        <w:spacing w:line="360" w:lineRule="auto"/>
        <w:ind w:firstLineChars="200" w:firstLine="560"/>
        <w:rPr>
          <w:rFonts w:ascii="仿宋" w:eastAsia="仿宋" w:hAnsi="仿宋" w:cs="仿宋"/>
          <w:sz w:val="28"/>
        </w:rPr>
      </w:pPr>
    </w:p>
    <w:p w14:paraId="7EC4B00C" w14:textId="77777777" w:rsidR="009B105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本实施细则由</w:t>
      </w:r>
      <w:r>
        <w:rPr>
          <w:rFonts w:ascii="仿宋" w:eastAsia="仿宋" w:hAnsi="仿宋"/>
          <w:sz w:val="28"/>
          <w:szCs w:val="28"/>
        </w:rPr>
        <w:t>日本研究所</w:t>
      </w:r>
      <w:r>
        <w:rPr>
          <w:rFonts w:ascii="仿宋" w:eastAsia="仿宋" w:hAnsi="仿宋" w:hint="eastAsia"/>
          <w:sz w:val="28"/>
          <w:szCs w:val="28"/>
        </w:rPr>
        <w:t>负责解释，如同国家、辽宁省、学校有关政策规定存在冲突，按国家、辽宁省、学校有关政策规定执行。</w:t>
      </w:r>
    </w:p>
    <w:p w14:paraId="483B42CC" w14:textId="77777777" w:rsidR="009B105A" w:rsidRDefault="009B105A">
      <w:pPr>
        <w:spacing w:line="360" w:lineRule="auto"/>
        <w:ind w:firstLineChars="200" w:firstLine="560"/>
        <w:rPr>
          <w:rFonts w:ascii="仿宋" w:eastAsia="仿宋" w:hAnsi="仿宋"/>
          <w:sz w:val="28"/>
          <w:szCs w:val="28"/>
        </w:rPr>
      </w:pPr>
    </w:p>
    <w:p w14:paraId="581EC470" w14:textId="77777777" w:rsidR="009B105A" w:rsidRDefault="009B105A">
      <w:pPr>
        <w:spacing w:line="360" w:lineRule="auto"/>
        <w:ind w:firstLineChars="200" w:firstLine="560"/>
        <w:rPr>
          <w:rFonts w:ascii="仿宋" w:eastAsia="仿宋" w:hAnsi="仿宋"/>
          <w:sz w:val="28"/>
          <w:szCs w:val="28"/>
        </w:rPr>
      </w:pPr>
    </w:p>
    <w:p w14:paraId="66E65B36" w14:textId="77777777" w:rsidR="009B105A" w:rsidRDefault="009B105A">
      <w:pPr>
        <w:spacing w:line="360" w:lineRule="auto"/>
        <w:ind w:firstLineChars="200" w:firstLine="560"/>
        <w:rPr>
          <w:rFonts w:ascii="仿宋" w:eastAsia="仿宋" w:hAnsi="仿宋"/>
          <w:sz w:val="28"/>
          <w:szCs w:val="28"/>
        </w:rPr>
      </w:pPr>
    </w:p>
    <w:p w14:paraId="297BD942" w14:textId="77777777" w:rsidR="009B105A" w:rsidRDefault="00000000">
      <w:pPr>
        <w:spacing w:line="360" w:lineRule="auto"/>
        <w:ind w:firstLineChars="200" w:firstLine="560"/>
        <w:jc w:val="right"/>
        <w:rPr>
          <w:rFonts w:ascii="仿宋" w:eastAsia="仿宋" w:hAnsi="仿宋" w:cs="仿宋"/>
          <w:sz w:val="28"/>
        </w:rPr>
      </w:pPr>
      <w:r>
        <w:rPr>
          <w:rFonts w:ascii="仿宋" w:eastAsia="仿宋" w:hAnsi="仿宋"/>
          <w:sz w:val="28"/>
          <w:szCs w:val="28"/>
        </w:rPr>
        <w:t xml:space="preserve">       </w:t>
      </w:r>
      <w:r>
        <w:rPr>
          <w:rFonts w:ascii="仿宋" w:eastAsia="仿宋" w:hAnsi="仿宋" w:cs="仿宋" w:hint="eastAsia"/>
          <w:sz w:val="28"/>
        </w:rPr>
        <w:t>辽宁大学</w:t>
      </w:r>
      <w:r>
        <w:rPr>
          <w:rFonts w:ascii="仿宋" w:eastAsia="仿宋" w:hAnsi="仿宋" w:cs="仿宋"/>
          <w:sz w:val="28"/>
        </w:rPr>
        <w:t>日本研究所</w:t>
      </w:r>
    </w:p>
    <w:p w14:paraId="70536C9B" w14:textId="77777777" w:rsidR="009B105A" w:rsidRDefault="00000000">
      <w:pPr>
        <w:spacing w:line="360" w:lineRule="auto"/>
        <w:ind w:firstLineChars="200" w:firstLine="560"/>
        <w:jc w:val="right"/>
        <w:rPr>
          <w:rFonts w:ascii="仿宋" w:eastAsia="仿宋" w:hAnsi="仿宋"/>
          <w:sz w:val="28"/>
          <w:szCs w:val="28"/>
        </w:rPr>
      </w:pPr>
      <w:r>
        <w:rPr>
          <w:rFonts w:ascii="仿宋" w:eastAsia="仿宋" w:hAnsi="仿宋" w:cs="仿宋"/>
          <w:sz w:val="28"/>
        </w:rPr>
        <w:t xml:space="preserve">         </w:t>
      </w:r>
      <w:r>
        <w:rPr>
          <w:rFonts w:ascii="仿宋" w:eastAsia="仿宋" w:hAnsi="仿宋" w:hint="eastAsia"/>
          <w:sz w:val="28"/>
          <w:szCs w:val="28"/>
        </w:rPr>
        <w:t>二○二五年三月</w:t>
      </w:r>
    </w:p>
    <w:p w14:paraId="0C26F33D" w14:textId="77777777" w:rsidR="009B105A" w:rsidRDefault="009B105A">
      <w:pPr>
        <w:spacing w:line="360" w:lineRule="auto"/>
        <w:ind w:firstLineChars="200" w:firstLine="560"/>
        <w:rPr>
          <w:rFonts w:ascii="黑体" w:eastAsia="黑体" w:hAnsi="黑体" w:cs="仿宋"/>
          <w:sz w:val="28"/>
        </w:rPr>
      </w:pPr>
    </w:p>
    <w:p w14:paraId="7C269E66" w14:textId="77777777" w:rsidR="009B105A" w:rsidRDefault="009B105A">
      <w:pPr>
        <w:spacing w:line="360" w:lineRule="auto"/>
        <w:ind w:firstLineChars="200" w:firstLine="560"/>
        <w:rPr>
          <w:rFonts w:ascii="黑体" w:eastAsia="黑体" w:hAnsi="黑体" w:cs="仿宋"/>
          <w:sz w:val="28"/>
        </w:rPr>
      </w:pPr>
    </w:p>
    <w:p w14:paraId="46C38632" w14:textId="77777777" w:rsidR="009B105A" w:rsidRDefault="009B105A">
      <w:pPr>
        <w:spacing w:line="360" w:lineRule="auto"/>
        <w:ind w:firstLineChars="200" w:firstLine="560"/>
        <w:rPr>
          <w:rFonts w:ascii="仿宋" w:eastAsia="仿宋" w:hAnsi="仿宋" w:cs="仿宋"/>
          <w:sz w:val="28"/>
        </w:rPr>
      </w:pPr>
    </w:p>
    <w:sectPr w:rsidR="009B1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A92BF" w14:textId="77777777" w:rsidR="001F6BBF" w:rsidRDefault="001F6BBF" w:rsidP="007B6FA4">
      <w:r>
        <w:separator/>
      </w:r>
    </w:p>
  </w:endnote>
  <w:endnote w:type="continuationSeparator" w:id="0">
    <w:p w14:paraId="4B5DFBBD" w14:textId="77777777" w:rsidR="001F6BBF" w:rsidRDefault="001F6BBF" w:rsidP="007B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205EC" w14:textId="77777777" w:rsidR="001F6BBF" w:rsidRDefault="001F6BBF" w:rsidP="007B6FA4">
      <w:r>
        <w:separator/>
      </w:r>
    </w:p>
  </w:footnote>
  <w:footnote w:type="continuationSeparator" w:id="0">
    <w:p w14:paraId="2FA73425" w14:textId="77777777" w:rsidR="001F6BBF" w:rsidRDefault="001F6BBF" w:rsidP="007B6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gwYzJlNWNmYzRiZWIyZTlhOTQ5NDgxOWIwYmEwNTUifQ=="/>
    <w:docVar w:name="KSO_WPS_MARK_KEY" w:val="38b7ee9f-b75c-4bfa-bee3-849b424acbcf"/>
  </w:docVars>
  <w:rsids>
    <w:rsidRoot w:val="006E6D2C"/>
    <w:rsid w:val="0000056A"/>
    <w:rsid w:val="000008C3"/>
    <w:rsid w:val="00015CFE"/>
    <w:rsid w:val="00017CEC"/>
    <w:rsid w:val="00024CFA"/>
    <w:rsid w:val="00031B60"/>
    <w:rsid w:val="0003208B"/>
    <w:rsid w:val="00033313"/>
    <w:rsid w:val="000465EB"/>
    <w:rsid w:val="00052BDC"/>
    <w:rsid w:val="0006416D"/>
    <w:rsid w:val="0006799D"/>
    <w:rsid w:val="00073B5B"/>
    <w:rsid w:val="00073E85"/>
    <w:rsid w:val="00074B31"/>
    <w:rsid w:val="00074E35"/>
    <w:rsid w:val="000774E1"/>
    <w:rsid w:val="000965FD"/>
    <w:rsid w:val="000B452C"/>
    <w:rsid w:val="000B776D"/>
    <w:rsid w:val="000C06D3"/>
    <w:rsid w:val="000C18BB"/>
    <w:rsid w:val="000C4B04"/>
    <w:rsid w:val="000C53F3"/>
    <w:rsid w:val="000D1F3B"/>
    <w:rsid w:val="000E5602"/>
    <w:rsid w:val="00101494"/>
    <w:rsid w:val="00107EA9"/>
    <w:rsid w:val="00125203"/>
    <w:rsid w:val="001270F9"/>
    <w:rsid w:val="00132344"/>
    <w:rsid w:val="00136518"/>
    <w:rsid w:val="00151DB0"/>
    <w:rsid w:val="00164412"/>
    <w:rsid w:val="00187FF1"/>
    <w:rsid w:val="001928DA"/>
    <w:rsid w:val="001A669B"/>
    <w:rsid w:val="001B1A55"/>
    <w:rsid w:val="001C33A1"/>
    <w:rsid w:val="001C5E31"/>
    <w:rsid w:val="001E24D8"/>
    <w:rsid w:val="001F25D1"/>
    <w:rsid w:val="001F6BBF"/>
    <w:rsid w:val="00203847"/>
    <w:rsid w:val="00215887"/>
    <w:rsid w:val="00216B9B"/>
    <w:rsid w:val="00223FB7"/>
    <w:rsid w:val="0022449E"/>
    <w:rsid w:val="00225BBE"/>
    <w:rsid w:val="00234729"/>
    <w:rsid w:val="00242A74"/>
    <w:rsid w:val="00244595"/>
    <w:rsid w:val="00246B86"/>
    <w:rsid w:val="0025146E"/>
    <w:rsid w:val="002545BE"/>
    <w:rsid w:val="00256A68"/>
    <w:rsid w:val="00281704"/>
    <w:rsid w:val="00286B8A"/>
    <w:rsid w:val="002A4E70"/>
    <w:rsid w:val="002B0264"/>
    <w:rsid w:val="002B2AD9"/>
    <w:rsid w:val="002C35B2"/>
    <w:rsid w:val="002C55B7"/>
    <w:rsid w:val="002C6A97"/>
    <w:rsid w:val="002D1147"/>
    <w:rsid w:val="002E6138"/>
    <w:rsid w:val="002F0AD1"/>
    <w:rsid w:val="002F476C"/>
    <w:rsid w:val="00321183"/>
    <w:rsid w:val="003273F2"/>
    <w:rsid w:val="003509EC"/>
    <w:rsid w:val="00350C87"/>
    <w:rsid w:val="00352588"/>
    <w:rsid w:val="00355F55"/>
    <w:rsid w:val="003630AD"/>
    <w:rsid w:val="00385021"/>
    <w:rsid w:val="00386295"/>
    <w:rsid w:val="003967AF"/>
    <w:rsid w:val="00396AB5"/>
    <w:rsid w:val="003A06C5"/>
    <w:rsid w:val="003A23DA"/>
    <w:rsid w:val="003B0156"/>
    <w:rsid w:val="003B2D12"/>
    <w:rsid w:val="003B404E"/>
    <w:rsid w:val="003B5D99"/>
    <w:rsid w:val="003C26FE"/>
    <w:rsid w:val="003C5DB9"/>
    <w:rsid w:val="003D4391"/>
    <w:rsid w:val="003D7391"/>
    <w:rsid w:val="003F1DFE"/>
    <w:rsid w:val="00400668"/>
    <w:rsid w:val="00417EEE"/>
    <w:rsid w:val="004210D0"/>
    <w:rsid w:val="00424170"/>
    <w:rsid w:val="00427DA5"/>
    <w:rsid w:val="004358E0"/>
    <w:rsid w:val="004452B3"/>
    <w:rsid w:val="0045619C"/>
    <w:rsid w:val="00456FD2"/>
    <w:rsid w:val="00474571"/>
    <w:rsid w:val="00484281"/>
    <w:rsid w:val="004A1345"/>
    <w:rsid w:val="004A407E"/>
    <w:rsid w:val="004B0F82"/>
    <w:rsid w:val="004B2B60"/>
    <w:rsid w:val="004B3AF1"/>
    <w:rsid w:val="004C669D"/>
    <w:rsid w:val="004F0E80"/>
    <w:rsid w:val="005052B3"/>
    <w:rsid w:val="00513355"/>
    <w:rsid w:val="0051445A"/>
    <w:rsid w:val="00531D70"/>
    <w:rsid w:val="00551DFB"/>
    <w:rsid w:val="00551F41"/>
    <w:rsid w:val="005536C1"/>
    <w:rsid w:val="00554310"/>
    <w:rsid w:val="005559E5"/>
    <w:rsid w:val="0056592A"/>
    <w:rsid w:val="00565AD5"/>
    <w:rsid w:val="00567B08"/>
    <w:rsid w:val="0057505B"/>
    <w:rsid w:val="00582364"/>
    <w:rsid w:val="00593F43"/>
    <w:rsid w:val="005A6138"/>
    <w:rsid w:val="005B32DC"/>
    <w:rsid w:val="005B776C"/>
    <w:rsid w:val="005C7AEE"/>
    <w:rsid w:val="005D3C46"/>
    <w:rsid w:val="005E127D"/>
    <w:rsid w:val="005F484F"/>
    <w:rsid w:val="0060650E"/>
    <w:rsid w:val="00612E9A"/>
    <w:rsid w:val="006353EB"/>
    <w:rsid w:val="00663D15"/>
    <w:rsid w:val="00665DAD"/>
    <w:rsid w:val="006703AA"/>
    <w:rsid w:val="00670BF9"/>
    <w:rsid w:val="006723B6"/>
    <w:rsid w:val="006769C2"/>
    <w:rsid w:val="00682ADD"/>
    <w:rsid w:val="0068566E"/>
    <w:rsid w:val="0068621A"/>
    <w:rsid w:val="00693BDC"/>
    <w:rsid w:val="006B64F9"/>
    <w:rsid w:val="006C02AD"/>
    <w:rsid w:val="006C576D"/>
    <w:rsid w:val="006C6C94"/>
    <w:rsid w:val="006D18C1"/>
    <w:rsid w:val="006D6D17"/>
    <w:rsid w:val="006D735F"/>
    <w:rsid w:val="006E0587"/>
    <w:rsid w:val="006E1952"/>
    <w:rsid w:val="006E6C36"/>
    <w:rsid w:val="006E6D2C"/>
    <w:rsid w:val="006E7623"/>
    <w:rsid w:val="007043B8"/>
    <w:rsid w:val="00712931"/>
    <w:rsid w:val="00720428"/>
    <w:rsid w:val="00737E98"/>
    <w:rsid w:val="0075059E"/>
    <w:rsid w:val="007528AF"/>
    <w:rsid w:val="00763974"/>
    <w:rsid w:val="007646BB"/>
    <w:rsid w:val="007653FF"/>
    <w:rsid w:val="00773B2E"/>
    <w:rsid w:val="00774437"/>
    <w:rsid w:val="007775E5"/>
    <w:rsid w:val="00792A9F"/>
    <w:rsid w:val="007B3F9A"/>
    <w:rsid w:val="007B4EFD"/>
    <w:rsid w:val="007B6FA4"/>
    <w:rsid w:val="007C0D33"/>
    <w:rsid w:val="007C4197"/>
    <w:rsid w:val="007D050D"/>
    <w:rsid w:val="007D3EEA"/>
    <w:rsid w:val="008057F4"/>
    <w:rsid w:val="008067B2"/>
    <w:rsid w:val="00807F67"/>
    <w:rsid w:val="008114DB"/>
    <w:rsid w:val="00812141"/>
    <w:rsid w:val="00813833"/>
    <w:rsid w:val="00823743"/>
    <w:rsid w:val="00827925"/>
    <w:rsid w:val="0083334E"/>
    <w:rsid w:val="00846BFD"/>
    <w:rsid w:val="00850D44"/>
    <w:rsid w:val="0085252C"/>
    <w:rsid w:val="00865E33"/>
    <w:rsid w:val="0087005E"/>
    <w:rsid w:val="008833E5"/>
    <w:rsid w:val="0088430B"/>
    <w:rsid w:val="00895E57"/>
    <w:rsid w:val="00897594"/>
    <w:rsid w:val="008A05B4"/>
    <w:rsid w:val="008A16B6"/>
    <w:rsid w:val="008A3E0D"/>
    <w:rsid w:val="008B4D92"/>
    <w:rsid w:val="008C1975"/>
    <w:rsid w:val="008E1821"/>
    <w:rsid w:val="008E4C9A"/>
    <w:rsid w:val="008F1807"/>
    <w:rsid w:val="008F36AE"/>
    <w:rsid w:val="008F5CBA"/>
    <w:rsid w:val="008F78C2"/>
    <w:rsid w:val="009008D1"/>
    <w:rsid w:val="00903F4C"/>
    <w:rsid w:val="00910367"/>
    <w:rsid w:val="00912546"/>
    <w:rsid w:val="00924A88"/>
    <w:rsid w:val="00944952"/>
    <w:rsid w:val="00950B0B"/>
    <w:rsid w:val="00955EB4"/>
    <w:rsid w:val="00957A5D"/>
    <w:rsid w:val="00973452"/>
    <w:rsid w:val="0098117C"/>
    <w:rsid w:val="00987E64"/>
    <w:rsid w:val="00990747"/>
    <w:rsid w:val="00997524"/>
    <w:rsid w:val="009A0F34"/>
    <w:rsid w:val="009A54AE"/>
    <w:rsid w:val="009B105A"/>
    <w:rsid w:val="009C3EE2"/>
    <w:rsid w:val="009C7CE7"/>
    <w:rsid w:val="009D1A7F"/>
    <w:rsid w:val="009D6F57"/>
    <w:rsid w:val="00A0747D"/>
    <w:rsid w:val="00A25BD0"/>
    <w:rsid w:val="00A35FF7"/>
    <w:rsid w:val="00A40791"/>
    <w:rsid w:val="00A53DB3"/>
    <w:rsid w:val="00A83A5A"/>
    <w:rsid w:val="00A9687B"/>
    <w:rsid w:val="00AB179D"/>
    <w:rsid w:val="00AB298E"/>
    <w:rsid w:val="00AC3A95"/>
    <w:rsid w:val="00AD106A"/>
    <w:rsid w:val="00AD583E"/>
    <w:rsid w:val="00AD68BE"/>
    <w:rsid w:val="00AF572F"/>
    <w:rsid w:val="00B02928"/>
    <w:rsid w:val="00B12FE4"/>
    <w:rsid w:val="00B31765"/>
    <w:rsid w:val="00B46A14"/>
    <w:rsid w:val="00B50A3C"/>
    <w:rsid w:val="00B648AD"/>
    <w:rsid w:val="00B72ED9"/>
    <w:rsid w:val="00B76F38"/>
    <w:rsid w:val="00B8163B"/>
    <w:rsid w:val="00B93FC6"/>
    <w:rsid w:val="00BA156C"/>
    <w:rsid w:val="00BA6DB8"/>
    <w:rsid w:val="00BC1620"/>
    <w:rsid w:val="00BD511F"/>
    <w:rsid w:val="00BD5ACA"/>
    <w:rsid w:val="00BE58A4"/>
    <w:rsid w:val="00BE5DFA"/>
    <w:rsid w:val="00BF0020"/>
    <w:rsid w:val="00BF4095"/>
    <w:rsid w:val="00BF478C"/>
    <w:rsid w:val="00C27FD3"/>
    <w:rsid w:val="00C3227C"/>
    <w:rsid w:val="00C4544A"/>
    <w:rsid w:val="00C60E21"/>
    <w:rsid w:val="00C63575"/>
    <w:rsid w:val="00C715EF"/>
    <w:rsid w:val="00C76573"/>
    <w:rsid w:val="00C92B0F"/>
    <w:rsid w:val="00C949D5"/>
    <w:rsid w:val="00C96A24"/>
    <w:rsid w:val="00CB0545"/>
    <w:rsid w:val="00CB5619"/>
    <w:rsid w:val="00CB6F3C"/>
    <w:rsid w:val="00CC2E68"/>
    <w:rsid w:val="00CC448E"/>
    <w:rsid w:val="00CE2692"/>
    <w:rsid w:val="00CE2AE8"/>
    <w:rsid w:val="00CE3371"/>
    <w:rsid w:val="00CE4D4D"/>
    <w:rsid w:val="00CE6EC3"/>
    <w:rsid w:val="00D1701B"/>
    <w:rsid w:val="00D23712"/>
    <w:rsid w:val="00D26963"/>
    <w:rsid w:val="00D34588"/>
    <w:rsid w:val="00D41479"/>
    <w:rsid w:val="00D52B55"/>
    <w:rsid w:val="00D67A61"/>
    <w:rsid w:val="00D725B2"/>
    <w:rsid w:val="00D7404F"/>
    <w:rsid w:val="00D82F2F"/>
    <w:rsid w:val="00D84F3F"/>
    <w:rsid w:val="00D92EC7"/>
    <w:rsid w:val="00DB0A79"/>
    <w:rsid w:val="00DE7D1A"/>
    <w:rsid w:val="00DF20FF"/>
    <w:rsid w:val="00E104E0"/>
    <w:rsid w:val="00E11178"/>
    <w:rsid w:val="00E13AC4"/>
    <w:rsid w:val="00E25D25"/>
    <w:rsid w:val="00E31501"/>
    <w:rsid w:val="00E5389D"/>
    <w:rsid w:val="00E546F1"/>
    <w:rsid w:val="00E838B2"/>
    <w:rsid w:val="00E84F17"/>
    <w:rsid w:val="00E96F93"/>
    <w:rsid w:val="00EA7443"/>
    <w:rsid w:val="00EC078B"/>
    <w:rsid w:val="00EC21E2"/>
    <w:rsid w:val="00EC668B"/>
    <w:rsid w:val="00ED1509"/>
    <w:rsid w:val="00EE2B48"/>
    <w:rsid w:val="00F068E7"/>
    <w:rsid w:val="00F11A1F"/>
    <w:rsid w:val="00F1608A"/>
    <w:rsid w:val="00F22CCF"/>
    <w:rsid w:val="00F26AD6"/>
    <w:rsid w:val="00F26E6C"/>
    <w:rsid w:val="00F3485E"/>
    <w:rsid w:val="00F45D79"/>
    <w:rsid w:val="00F53F61"/>
    <w:rsid w:val="00F73E08"/>
    <w:rsid w:val="00F912C7"/>
    <w:rsid w:val="00F96D5F"/>
    <w:rsid w:val="00F9703F"/>
    <w:rsid w:val="00FA5B7D"/>
    <w:rsid w:val="00FA677C"/>
    <w:rsid w:val="00FC4974"/>
    <w:rsid w:val="00FC4A1C"/>
    <w:rsid w:val="09487820"/>
    <w:rsid w:val="09E63A20"/>
    <w:rsid w:val="0A5734CC"/>
    <w:rsid w:val="0E85133C"/>
    <w:rsid w:val="111331E7"/>
    <w:rsid w:val="15AE1730"/>
    <w:rsid w:val="18465F72"/>
    <w:rsid w:val="19E95BED"/>
    <w:rsid w:val="1C4941F4"/>
    <w:rsid w:val="1EDD36B0"/>
    <w:rsid w:val="23CA09C0"/>
    <w:rsid w:val="2E114CEF"/>
    <w:rsid w:val="305D7B83"/>
    <w:rsid w:val="32270651"/>
    <w:rsid w:val="339715FE"/>
    <w:rsid w:val="35B93AAE"/>
    <w:rsid w:val="361231BE"/>
    <w:rsid w:val="38BA1ECF"/>
    <w:rsid w:val="400B136E"/>
    <w:rsid w:val="447D2A78"/>
    <w:rsid w:val="487A17A0"/>
    <w:rsid w:val="5270753C"/>
    <w:rsid w:val="552E2949"/>
    <w:rsid w:val="560C2766"/>
    <w:rsid w:val="56B0142C"/>
    <w:rsid w:val="58D1415C"/>
    <w:rsid w:val="58F95881"/>
    <w:rsid w:val="60FD0443"/>
    <w:rsid w:val="61FB27DB"/>
    <w:rsid w:val="631C7917"/>
    <w:rsid w:val="64903494"/>
    <w:rsid w:val="65E760A0"/>
    <w:rsid w:val="68005DE6"/>
    <w:rsid w:val="6CBE075E"/>
    <w:rsid w:val="6D46078B"/>
    <w:rsid w:val="6E6C79CF"/>
    <w:rsid w:val="710C5A66"/>
    <w:rsid w:val="722F594A"/>
    <w:rsid w:val="738916A2"/>
    <w:rsid w:val="76BB697E"/>
    <w:rsid w:val="79E13CB6"/>
    <w:rsid w:val="7EE2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0188B2"/>
  <w15:docId w15:val="{998CEDCA-B1EB-4C96-98B0-748669FC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qFormat="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sz w:val="22"/>
    </w:rPr>
  </w:style>
  <w:style w:type="paragraph" w:styleId="a5">
    <w:name w:val="Balloon Text"/>
    <w:basedOn w:val="a"/>
    <w:link w:val="a6"/>
    <w:uiPriority w:val="99"/>
    <w:semiHidden/>
    <w:qFormat/>
    <w:rPr>
      <w:sz w:val="18"/>
      <w:szCs w:val="18"/>
    </w:rPr>
  </w:style>
  <w:style w:type="paragraph" w:styleId="a7">
    <w:name w:val="footer"/>
    <w:basedOn w:val="a"/>
    <w:link w:val="a8"/>
    <w:autoRedefine/>
    <w:uiPriority w:val="99"/>
    <w:qFormat/>
    <w:pPr>
      <w:tabs>
        <w:tab w:val="center" w:pos="4153"/>
        <w:tab w:val="right" w:pos="8306"/>
      </w:tabs>
      <w:snapToGrid w:val="0"/>
      <w:jc w:val="left"/>
    </w:pPr>
    <w:rPr>
      <w:rFonts w:ascii="Times New Roman" w:hAnsi="Times New Roman"/>
      <w:kern w:val="0"/>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HTML">
    <w:name w:val="HTML Preformatted"/>
    <w:basedOn w:val="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4"/>
    </w:rPr>
  </w:style>
  <w:style w:type="paragraph" w:styleId="ab">
    <w:name w:val="Normal (Web)"/>
    <w:basedOn w:val="a"/>
    <w:uiPriority w:val="99"/>
    <w:qFormat/>
    <w:pPr>
      <w:spacing w:beforeAutospacing="1" w:afterAutospacing="1"/>
      <w:jc w:val="left"/>
    </w:pPr>
    <w:rPr>
      <w:kern w:val="0"/>
      <w:sz w:val="24"/>
    </w:rPr>
  </w:style>
  <w:style w:type="paragraph" w:styleId="ac">
    <w:name w:val="annotation subject"/>
    <w:basedOn w:val="a3"/>
    <w:next w:val="a3"/>
    <w:link w:val="ad"/>
    <w:uiPriority w:val="99"/>
    <w:semiHidden/>
    <w:qFormat/>
    <w:rPr>
      <w:b/>
      <w:bCs/>
    </w:rPr>
  </w:style>
  <w:style w:type="character" w:styleId="ae">
    <w:name w:val="Strong"/>
    <w:uiPriority w:val="99"/>
    <w:qFormat/>
    <w:locked/>
    <w:rPr>
      <w:rFonts w:cs="Times New Roman"/>
      <w:b/>
    </w:rPr>
  </w:style>
  <w:style w:type="character" w:styleId="af">
    <w:name w:val="FollowedHyperlink"/>
    <w:uiPriority w:val="99"/>
    <w:semiHidden/>
    <w:qFormat/>
    <w:rPr>
      <w:rFonts w:cs="Times New Roman"/>
      <w:color w:val="43678B"/>
      <w:sz w:val="18"/>
      <w:u w:val="none"/>
    </w:rPr>
  </w:style>
  <w:style w:type="character" w:styleId="af0">
    <w:name w:val="Hyperlink"/>
    <w:uiPriority w:val="99"/>
    <w:qFormat/>
    <w:rPr>
      <w:rFonts w:cs="Times New Roman"/>
      <w:color w:val="43678B"/>
      <w:sz w:val="18"/>
      <w:u w:val="none"/>
    </w:rPr>
  </w:style>
  <w:style w:type="character" w:styleId="af1">
    <w:name w:val="annotation reference"/>
    <w:uiPriority w:val="99"/>
    <w:semiHidden/>
    <w:qFormat/>
    <w:rPr>
      <w:rFonts w:cs="Times New Roman"/>
      <w:sz w:val="21"/>
    </w:rPr>
  </w:style>
  <w:style w:type="character" w:customStyle="1" w:styleId="a4">
    <w:name w:val="批注文字 字符"/>
    <w:link w:val="a3"/>
    <w:uiPriority w:val="99"/>
    <w:semiHidden/>
    <w:qFormat/>
    <w:locked/>
    <w:rPr>
      <w:rFonts w:ascii="Calibri" w:eastAsia="宋体" w:hAnsi="Calibri" w:cs="Times New Roman"/>
      <w:kern w:val="2"/>
      <w:sz w:val="22"/>
    </w:rPr>
  </w:style>
  <w:style w:type="character" w:customStyle="1" w:styleId="a6">
    <w:name w:val="批注框文本 字符"/>
    <w:link w:val="a5"/>
    <w:uiPriority w:val="99"/>
    <w:semiHidden/>
    <w:qFormat/>
    <w:locked/>
    <w:rPr>
      <w:rFonts w:ascii="Calibri" w:eastAsia="宋体" w:hAnsi="Calibri" w:cs="Times New Roman"/>
      <w:kern w:val="2"/>
      <w:sz w:val="18"/>
    </w:rPr>
  </w:style>
  <w:style w:type="character" w:customStyle="1" w:styleId="a8">
    <w:name w:val="页脚 字符"/>
    <w:link w:val="a7"/>
    <w:uiPriority w:val="99"/>
    <w:qFormat/>
    <w:locked/>
    <w:rPr>
      <w:rFonts w:cs="Times New Roman"/>
      <w:sz w:val="18"/>
    </w:rPr>
  </w:style>
  <w:style w:type="character" w:customStyle="1" w:styleId="aa">
    <w:name w:val="页眉 字符"/>
    <w:link w:val="a9"/>
    <w:uiPriority w:val="99"/>
    <w:qFormat/>
    <w:locked/>
    <w:rPr>
      <w:rFonts w:cs="Times New Roman"/>
      <w:sz w:val="18"/>
    </w:rPr>
  </w:style>
  <w:style w:type="character" w:customStyle="1" w:styleId="HTML0">
    <w:name w:val="HTML 预设格式 字符"/>
    <w:link w:val="HTML"/>
    <w:uiPriority w:val="99"/>
    <w:qFormat/>
    <w:locked/>
    <w:rPr>
      <w:rFonts w:ascii="宋体" w:eastAsia="宋体" w:cs="Times New Roman"/>
      <w:sz w:val="24"/>
    </w:rPr>
  </w:style>
  <w:style w:type="character" w:customStyle="1" w:styleId="ad">
    <w:name w:val="批注主题 字符"/>
    <w:link w:val="ac"/>
    <w:uiPriority w:val="99"/>
    <w:semiHidden/>
    <w:qFormat/>
    <w:locked/>
    <w:rPr>
      <w:rFonts w:ascii="Calibri" w:eastAsia="宋体" w:hAnsi="Calibri" w:cs="Times New Roman"/>
      <w:b/>
      <w:kern w:val="2"/>
      <w:sz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m.chsi.com.cn/ycms/st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552</Words>
  <Characters>3149</Characters>
  <Application>Microsoft Office Word</Application>
  <DocSecurity>0</DocSecurity>
  <Lines>26</Lines>
  <Paragraphs>7</Paragraphs>
  <ScaleCrop>false</ScaleCrop>
  <Company>用户</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大饼 李</cp:lastModifiedBy>
  <cp:revision>2</cp:revision>
  <cp:lastPrinted>2018-03-21T07:39:00Z</cp:lastPrinted>
  <dcterms:created xsi:type="dcterms:W3CDTF">2025-03-26T13:10:00Z</dcterms:created>
  <dcterms:modified xsi:type="dcterms:W3CDTF">2025-03-26T13:10:00Z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C1E6CD63903D4A66BA9DD51D63C0F4B6_13</vt:lpwstr>
  </property>
  <property fmtid="{D5CDD505-2E9C-101B-9397-08002B2CF9AE}" pid="4" name="KSOTemplateDocerSaveRecord">
    <vt:lpwstr>eyJoZGlkIjoiYTU1NDhhMThhNTkyNjcyZTA4YjJiZjQ4YmNjNWU5NTUiLCJ1c2VySWQiOiIyMzgwMzE3NzQifQ==</vt:lpwstr>
  </property>
</Properties>
</file>