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BBB55">
      <w:pPr>
        <w:jc w:val="center"/>
        <w:rPr>
          <w:rFonts w:ascii="仿宋" w:hAnsi="仿宋" w:eastAsia="仿宋" w:cs="仿宋"/>
          <w:b/>
          <w:sz w:val="32"/>
          <w:szCs w:val="32"/>
        </w:rPr>
      </w:pPr>
      <w:r>
        <w:rPr>
          <w:rFonts w:hint="eastAsia" w:ascii="仿宋" w:hAnsi="仿宋" w:eastAsia="仿宋" w:cs="仿宋"/>
          <w:b/>
          <w:sz w:val="32"/>
          <w:szCs w:val="32"/>
        </w:rPr>
        <w:t>辽宁大学</w:t>
      </w:r>
      <w:r>
        <w:rPr>
          <w:rFonts w:ascii="仿宋" w:hAnsi="仿宋" w:eastAsia="仿宋" w:cs="仿宋"/>
          <w:b/>
          <w:sz w:val="32"/>
          <w:szCs w:val="32"/>
        </w:rPr>
        <w:t>日本研究所</w:t>
      </w:r>
    </w:p>
    <w:p w14:paraId="4780427B">
      <w:pPr>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rPr>
        <w:t>6年硕士研究生复试工作实施细则</w:t>
      </w:r>
    </w:p>
    <w:p w14:paraId="6964A5B0">
      <w:pPr>
        <w:jc w:val="center"/>
        <w:rPr>
          <w:rFonts w:ascii="仿宋" w:hAnsi="仿宋" w:eastAsia="仿宋" w:cs="仿宋"/>
          <w:sz w:val="28"/>
        </w:rPr>
      </w:pPr>
    </w:p>
    <w:p w14:paraId="6A7C2822">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为切实做好硕士研究生复试录取工作，辽宁大学</w:t>
      </w:r>
      <w:r>
        <w:rPr>
          <w:rFonts w:ascii="仿宋" w:hAnsi="仿宋" w:eastAsia="仿宋" w:cs="仿宋"/>
          <w:sz w:val="28"/>
        </w:rPr>
        <w:t>日本研究所</w:t>
      </w:r>
      <w:r>
        <w:rPr>
          <w:rFonts w:hint="eastAsia" w:ascii="仿宋" w:hAnsi="仿宋" w:eastAsia="仿宋" w:cs="仿宋"/>
          <w:sz w:val="28"/>
        </w:rPr>
        <w:t>研究生招生工作领导小组在学校研究生招生委员会的指导下，参照《辽宁大学</w:t>
      </w:r>
      <w:r>
        <w:rPr>
          <w:rFonts w:ascii="仿宋" w:hAnsi="仿宋" w:eastAsia="仿宋" w:cs="仿宋"/>
          <w:sz w:val="28"/>
        </w:rPr>
        <w:t>202</w:t>
      </w:r>
      <w:r>
        <w:rPr>
          <w:rFonts w:hint="eastAsia" w:ascii="仿宋" w:hAnsi="仿宋" w:eastAsia="仿宋" w:cs="仿宋"/>
          <w:sz w:val="28"/>
        </w:rPr>
        <w:t>6年硕士研究生复试录取工作办法》，制定本细则并组织实施。</w:t>
      </w:r>
    </w:p>
    <w:p w14:paraId="2085A628">
      <w:pPr>
        <w:spacing w:line="540" w:lineRule="exact"/>
        <w:ind w:firstLine="562"/>
        <w:rPr>
          <w:rFonts w:ascii="黑体" w:hAnsi="黑体" w:eastAsia="黑体" w:cs="仿宋"/>
          <w:sz w:val="28"/>
        </w:rPr>
      </w:pPr>
      <w:r>
        <w:rPr>
          <w:rFonts w:hint="eastAsia" w:ascii="黑体" w:hAnsi="黑体" w:eastAsia="黑体" w:cs="仿宋"/>
          <w:sz w:val="28"/>
        </w:rPr>
        <w:t>一、进入复试基本要求</w:t>
      </w:r>
    </w:p>
    <w:p w14:paraId="17261B90">
      <w:pPr>
        <w:spacing w:line="540" w:lineRule="exact"/>
        <w:ind w:firstLine="560" w:firstLineChars="200"/>
        <w:rPr>
          <w:rFonts w:ascii="仿宋" w:hAnsi="仿宋" w:eastAsia="仿宋" w:cs="仿宋"/>
          <w:sz w:val="28"/>
        </w:rPr>
      </w:pPr>
      <w:r>
        <w:rPr>
          <w:rFonts w:hint="eastAsia" w:ascii="仿宋" w:hAnsi="仿宋" w:eastAsia="仿宋" w:cs="仿宋"/>
          <w:sz w:val="28"/>
        </w:rPr>
        <w:t>1.</w:t>
      </w:r>
      <w:bookmarkStart w:id="0" w:name="OLE_LINK4"/>
      <w:r>
        <w:rPr>
          <w:rFonts w:hint="eastAsia" w:ascii="仿宋" w:hAnsi="仿宋" w:eastAsia="仿宋" w:cs="仿宋"/>
          <w:sz w:val="28"/>
        </w:rPr>
        <w:t>[0201Z7]区域国别经济</w:t>
      </w:r>
      <w:bookmarkEnd w:id="0"/>
      <w:r>
        <w:rPr>
          <w:rFonts w:hint="eastAsia" w:ascii="仿宋" w:hAnsi="仿宋" w:eastAsia="仿宋" w:cs="仿宋"/>
          <w:sz w:val="28"/>
        </w:rPr>
        <w:t>专业计划招生10人（已接收推免生2人）。</w:t>
      </w:r>
    </w:p>
    <w:p w14:paraId="0064936F">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复试基本分数线</w:t>
      </w:r>
    </w:p>
    <w:p w14:paraId="742B56B5">
      <w:pPr>
        <w:spacing w:line="540" w:lineRule="exact"/>
        <w:ind w:firstLine="560" w:firstLineChars="200"/>
        <w:rPr>
          <w:rFonts w:ascii="仿宋" w:hAnsi="仿宋" w:eastAsia="仿宋" w:cs="仿宋"/>
          <w:sz w:val="28"/>
        </w:rPr>
      </w:pPr>
      <w:r>
        <w:rPr>
          <w:rFonts w:hint="eastAsia" w:ascii="仿宋" w:hAnsi="仿宋" w:eastAsia="仿宋" w:cs="仿宋"/>
          <w:sz w:val="28"/>
        </w:rPr>
        <w:t>根据教育部相关规定，计划招生数及由《2026年全国硕士研究生招生考试考生进入复试的初试成绩基本要求》（一区，以下简称国家线）所确定的一志愿合格考生,划定各专业复试分数线。</w:t>
      </w:r>
    </w:p>
    <w:p w14:paraId="2D78C98A">
      <w:pPr>
        <w:spacing w:line="540" w:lineRule="exact"/>
        <w:ind w:firstLine="560" w:firstLineChars="200"/>
        <w:rPr>
          <w:rFonts w:ascii="仿宋" w:hAnsi="仿宋" w:eastAsia="仿宋" w:cs="仿宋"/>
          <w:sz w:val="28"/>
        </w:rPr>
      </w:pPr>
      <w:r>
        <w:rPr>
          <w:rFonts w:hint="eastAsia" w:ascii="仿宋" w:hAnsi="仿宋" w:eastAsia="仿宋" w:cs="仿宋"/>
          <w:sz w:val="28"/>
        </w:rPr>
        <w:t>[0201Z7]区域国别经济专业考生复试分数线(总分)为324分。</w:t>
      </w:r>
    </w:p>
    <w:p w14:paraId="0CCF4DE5">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14:paraId="789F2156">
      <w:pPr>
        <w:spacing w:line="540" w:lineRule="exact"/>
        <w:ind w:firstLine="562"/>
        <w:rPr>
          <w:rFonts w:ascii="仿宋" w:hAnsi="仿宋" w:eastAsia="仿宋"/>
          <w:sz w:val="28"/>
          <w:szCs w:val="28"/>
        </w:rPr>
      </w:pPr>
      <w:r>
        <w:rPr>
          <w:rFonts w:hint="eastAsia" w:ascii="仿宋" w:hAnsi="仿宋" w:eastAsia="仿宋" w:cs="仿宋"/>
          <w:sz w:val="28"/>
        </w:rPr>
        <w:t>（一）复试方式</w:t>
      </w:r>
    </w:p>
    <w:p w14:paraId="3B5DFBDA">
      <w:pPr>
        <w:spacing w:line="540" w:lineRule="exact"/>
        <w:ind w:firstLine="560" w:firstLineChars="200"/>
        <w:rPr>
          <w:rFonts w:ascii="仿宋" w:hAnsi="仿宋" w:eastAsia="仿宋" w:cs="仿宋"/>
          <w:sz w:val="28"/>
        </w:rPr>
      </w:pPr>
      <w:bookmarkStart w:id="1" w:name="OLE_LINK7"/>
      <w:r>
        <w:rPr>
          <w:rFonts w:hint="eastAsia" w:ascii="仿宋" w:hAnsi="仿宋" w:eastAsia="仿宋" w:cs="仿宋"/>
          <w:sz w:val="28"/>
        </w:rPr>
        <w:t>[0201Z7]区域国别经济</w:t>
      </w:r>
      <w:bookmarkEnd w:id="1"/>
      <w:r>
        <w:rPr>
          <w:rFonts w:hint="eastAsia" w:ascii="仿宋" w:hAnsi="仿宋" w:eastAsia="仿宋"/>
          <w:sz w:val="28"/>
          <w:szCs w:val="28"/>
        </w:rPr>
        <w:t>专业</w:t>
      </w:r>
      <w:r>
        <w:rPr>
          <w:rFonts w:hint="eastAsia" w:ascii="仿宋" w:hAnsi="仿宋" w:eastAsia="仿宋"/>
          <w:bCs/>
          <w:sz w:val="28"/>
          <w:szCs w:val="28"/>
        </w:rPr>
        <w:t>采用线下复试方式，</w:t>
      </w:r>
      <w:r>
        <w:rPr>
          <w:rFonts w:hint="eastAsia" w:ascii="仿宋" w:hAnsi="仿宋" w:eastAsia="仿宋"/>
          <w:sz w:val="28"/>
          <w:szCs w:val="28"/>
        </w:rPr>
        <w:t>考生持《准考证》、身份证和《教育部学籍在线验证报告》（或《教育部学历证书电子注册备案表》、《认证报告（书）》等）按要求到辽宁大学蒲河校区进行线下现场复试。考核内容按《辽宁大学</w:t>
      </w:r>
      <w:r>
        <w:rPr>
          <w:rFonts w:ascii="仿宋" w:hAnsi="仿宋" w:eastAsia="仿宋"/>
          <w:sz w:val="28"/>
          <w:szCs w:val="28"/>
        </w:rPr>
        <w:t>202</w:t>
      </w:r>
      <w:r>
        <w:rPr>
          <w:rFonts w:hint="eastAsia" w:ascii="仿宋" w:hAnsi="仿宋" w:eastAsia="仿宋"/>
          <w:sz w:val="28"/>
          <w:szCs w:val="28"/>
        </w:rPr>
        <w:t>6年硕士研究生招生章程》附件三中公布内容和考核形式进行复试。</w:t>
      </w:r>
    </w:p>
    <w:p w14:paraId="7391770F">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14:paraId="164F03BC">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外国语口语和听力测试</w:t>
      </w:r>
    </w:p>
    <w:p w14:paraId="690BCF4E">
      <w:pPr>
        <w:spacing w:line="540" w:lineRule="exact"/>
        <w:ind w:firstLine="560" w:firstLineChars="200"/>
        <w:rPr>
          <w:rFonts w:ascii="仿宋" w:hAnsi="仿宋" w:eastAsia="仿宋"/>
          <w:sz w:val="28"/>
          <w:szCs w:val="28"/>
        </w:rPr>
      </w:pPr>
      <w:r>
        <w:rPr>
          <w:rFonts w:hint="eastAsia" w:ascii="仿宋" w:hAnsi="仿宋" w:eastAsia="仿宋"/>
          <w:sz w:val="28"/>
          <w:szCs w:val="28"/>
        </w:rPr>
        <w:t>外国语口语和听力测试满分为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14:paraId="2B8CD7A7">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14:paraId="2EBDEDE8">
      <w:pPr>
        <w:spacing w:line="540" w:lineRule="exact"/>
        <w:ind w:firstLine="560" w:firstLineChars="200"/>
        <w:rPr>
          <w:rFonts w:ascii="仿宋" w:hAnsi="仿宋" w:eastAsia="仿宋" w:cs="仿宋"/>
          <w:sz w:val="28"/>
          <w:szCs w:val="28"/>
        </w:rPr>
      </w:pPr>
      <w:r>
        <w:rPr>
          <w:rFonts w:hint="eastAsia" w:ascii="仿宋" w:hAnsi="仿宋" w:eastAsia="仿宋"/>
          <w:sz w:val="28"/>
          <w:szCs w:val="28"/>
        </w:rPr>
        <w:t>专业课及综合素质测试考察考生基础和专业知识掌握程度，综合分析表达能力，科研能力和水平，了解考生已取得的科研成果。</w:t>
      </w:r>
    </w:p>
    <w:p w14:paraId="5E2F874A">
      <w:pPr>
        <w:spacing w:line="540" w:lineRule="exact"/>
        <w:ind w:firstLine="560" w:firstLineChars="200"/>
        <w:rPr>
          <w:rStyle w:val="14"/>
          <w:szCs w:val="21"/>
        </w:rPr>
      </w:pPr>
      <w:r>
        <w:rPr>
          <w:rFonts w:hint="eastAsia" w:ascii="仿宋" w:hAnsi="仿宋" w:eastAsia="仿宋"/>
          <w:sz w:val="28"/>
          <w:szCs w:val="28"/>
        </w:rPr>
        <w:t>专业课及综合素质测试成绩满分</w:t>
      </w:r>
      <w:r>
        <w:rPr>
          <w:rFonts w:ascii="仿宋" w:hAnsi="仿宋" w:eastAsia="仿宋"/>
          <w:sz w:val="28"/>
          <w:szCs w:val="28"/>
        </w:rPr>
        <w:t>80</w:t>
      </w:r>
      <w:r>
        <w:rPr>
          <w:rFonts w:hint="eastAsia" w:ascii="仿宋" w:hAnsi="仿宋" w:eastAsia="仿宋"/>
          <w:sz w:val="28"/>
          <w:szCs w:val="28"/>
        </w:rPr>
        <w:t>分，占复试成绩的</w:t>
      </w:r>
      <w:r>
        <w:rPr>
          <w:rFonts w:ascii="仿宋" w:hAnsi="仿宋" w:eastAsia="仿宋"/>
          <w:sz w:val="28"/>
          <w:szCs w:val="28"/>
        </w:rPr>
        <w:t>80%</w:t>
      </w:r>
      <w:r>
        <w:rPr>
          <w:rFonts w:hint="eastAsia" w:ascii="仿宋" w:hAnsi="仿宋" w:eastAsia="仿宋"/>
          <w:sz w:val="28"/>
          <w:szCs w:val="28"/>
        </w:rPr>
        <w:t>；考生成绩未达测试满分的</w:t>
      </w:r>
      <w:r>
        <w:rPr>
          <w:rFonts w:ascii="仿宋" w:hAnsi="仿宋" w:eastAsia="仿宋"/>
          <w:sz w:val="28"/>
          <w:szCs w:val="28"/>
        </w:rPr>
        <w:t>60%</w:t>
      </w:r>
      <w:r>
        <w:rPr>
          <w:rFonts w:hint="eastAsia" w:ascii="仿宋" w:hAnsi="仿宋" w:eastAsia="仿宋"/>
          <w:sz w:val="28"/>
          <w:szCs w:val="28"/>
        </w:rPr>
        <w:t>者为复试不合格，不予录取。</w:t>
      </w:r>
    </w:p>
    <w:p w14:paraId="56E5D591">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14:paraId="26B5B0C4">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14:paraId="2D029647">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14:paraId="5A14FD06">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对以同等学力身份（以报名时为准）报考的考生,在复试中须加试两门与报考专业相关的本科主干课程。</w:t>
      </w:r>
    </w:p>
    <w:p w14:paraId="6789166A">
      <w:pPr>
        <w:spacing w:line="540" w:lineRule="exact"/>
        <w:ind w:firstLine="560" w:firstLineChars="200"/>
        <w:rPr>
          <w:rFonts w:ascii="仿宋" w:hAnsi="仿宋" w:eastAsia="仿宋" w:cs="仿宋"/>
          <w:sz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w:t>
      </w:r>
      <w:r>
        <w:rPr>
          <w:rFonts w:hint="eastAsia" w:ascii="仿宋" w:hAnsi="仿宋" w:eastAsia="仿宋" w:cs="仿宋"/>
          <w:sz w:val="28"/>
        </w:rPr>
        <w:t>同等学力加试科目请参见《辽宁大学</w:t>
      </w:r>
      <w:r>
        <w:rPr>
          <w:rFonts w:ascii="仿宋" w:hAnsi="仿宋" w:eastAsia="仿宋" w:cs="仿宋"/>
          <w:sz w:val="28"/>
        </w:rPr>
        <w:t>202</w:t>
      </w:r>
      <w:r>
        <w:rPr>
          <w:rFonts w:hint="eastAsia" w:ascii="仿宋" w:hAnsi="仿宋" w:eastAsia="仿宋" w:cs="仿宋"/>
          <w:sz w:val="28"/>
        </w:rPr>
        <w:t>6年硕士研究生招生章程》附件三。</w:t>
      </w:r>
    </w:p>
    <w:p w14:paraId="66B82A0C">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14:paraId="4D5CAB3A">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14:paraId="1F96DD7F">
      <w:pPr>
        <w:pStyle w:val="7"/>
        <w:widowControl/>
        <w:spacing w:beforeAutospacing="0" w:afterAutospacing="0" w:line="540" w:lineRule="exact"/>
        <w:ind w:firstLine="555"/>
        <w:rPr>
          <w:rFonts w:ascii="仿宋" w:hAnsi="仿宋" w:eastAsia="仿宋" w:cs="仿宋"/>
          <w:sz w:val="28"/>
          <w:szCs w:val="28"/>
        </w:rPr>
      </w:pPr>
      <w:r>
        <w:rPr>
          <w:rFonts w:hint="eastAsia" w:ascii="仿宋" w:hAnsi="仿宋" w:eastAsia="仿宋" w:cs="仿宋"/>
          <w:sz w:val="28"/>
          <w:szCs w:val="28"/>
        </w:rPr>
        <w:t>复试考生可于</w:t>
      </w:r>
      <w:r>
        <w:rPr>
          <w:rFonts w:ascii="仿宋" w:hAnsi="仿宋" w:eastAsia="仿宋" w:cs="仿宋"/>
          <w:sz w:val="28"/>
          <w:szCs w:val="28"/>
        </w:rPr>
        <w:t>3</w:t>
      </w:r>
      <w:r>
        <w:rPr>
          <w:rFonts w:hint="eastAsia" w:ascii="仿宋" w:hAnsi="仿宋" w:eastAsia="仿宋" w:cs="仿宋"/>
          <w:sz w:val="28"/>
          <w:szCs w:val="28"/>
        </w:rPr>
        <w:t>月</w:t>
      </w:r>
      <w:r>
        <w:rPr>
          <w:rFonts w:ascii="仿宋" w:hAnsi="仿宋" w:eastAsia="仿宋" w:cs="仿宋"/>
          <w:sz w:val="28"/>
          <w:szCs w:val="28"/>
        </w:rPr>
        <w:t>26</w:t>
      </w:r>
      <w:r>
        <w:rPr>
          <w:rFonts w:hint="eastAsia" w:ascii="仿宋" w:hAnsi="仿宋" w:eastAsia="仿宋" w:cs="仿宋"/>
          <w:sz w:val="28"/>
          <w:szCs w:val="28"/>
        </w:rPr>
        <w:t>日后登录辽宁大学硕士研究生招生信息管理</w:t>
      </w:r>
      <w:r>
        <w:rPr>
          <w:rFonts w:hint="eastAsia" w:ascii="仿宋" w:hAnsi="仿宋" w:eastAsia="仿宋"/>
          <w:sz w:val="28"/>
          <w:szCs w:val="28"/>
        </w:rPr>
        <w:t>系统(http://lnu.yzsystem.com首次登录前考生须完成系统注册，其中考生姓名、考生编号、证件号码须与本人《准考证》信息一致），</w:t>
      </w:r>
      <w:r>
        <w:rPr>
          <w:rFonts w:hint="eastAsia" w:ascii="仿宋" w:hAnsi="仿宋" w:eastAsia="仿宋" w:cs="仿宋"/>
          <w:sz w:val="28"/>
          <w:szCs w:val="28"/>
        </w:rPr>
        <w:t>按操作提示完成材料提交并配合学校完成审核。</w:t>
      </w:r>
    </w:p>
    <w:p w14:paraId="77275761">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14:paraId="2660921F">
      <w:pPr>
        <w:spacing w:line="540" w:lineRule="exact"/>
        <w:ind w:firstLine="560" w:firstLineChars="200"/>
        <w:rPr>
          <w:rFonts w:ascii="仿宋" w:hAnsi="仿宋" w:eastAsia="仿宋" w:cs="仿宋"/>
          <w:sz w:val="28"/>
        </w:rPr>
      </w:pPr>
      <w:r>
        <w:rPr>
          <w:rFonts w:hint="eastAsia" w:ascii="仿宋" w:hAnsi="仿宋" w:eastAsia="仿宋"/>
          <w:sz w:val="28"/>
          <w:szCs w:val="28"/>
        </w:rPr>
        <w:t>心理测试由学校心理咨询中心负责，心理测试时间</w:t>
      </w:r>
      <w:r>
        <w:rPr>
          <w:rFonts w:hint="eastAsia" w:ascii="仿宋" w:hAnsi="仿宋" w:eastAsia="仿宋" w:cs="仿宋"/>
          <w:sz w:val="28"/>
        </w:rPr>
        <w:t>详见辽宁大学</w:t>
      </w:r>
      <w:r>
        <w:rPr>
          <w:rFonts w:ascii="仿宋" w:hAnsi="仿宋" w:eastAsia="仿宋" w:cs="仿宋"/>
          <w:sz w:val="28"/>
        </w:rPr>
        <w:t>日本研究所</w:t>
      </w:r>
      <w:r>
        <w:rPr>
          <w:rFonts w:hint="eastAsia" w:ascii="仿宋" w:hAnsi="仿宋" w:eastAsia="仿宋" w:cs="仿宋"/>
          <w:sz w:val="28"/>
        </w:rPr>
        <w:t>网站后续通知。</w:t>
      </w:r>
    </w:p>
    <w:p w14:paraId="518ED03F">
      <w:pPr>
        <w:spacing w:line="540" w:lineRule="exact"/>
        <w:ind w:firstLine="562"/>
        <w:rPr>
          <w:rFonts w:ascii="黑体" w:hAnsi="黑体" w:eastAsia="黑体" w:cs="仿宋"/>
          <w:sz w:val="28"/>
        </w:rPr>
      </w:pPr>
      <w:r>
        <w:rPr>
          <w:rFonts w:hint="eastAsia" w:ascii="黑体" w:hAnsi="黑体" w:eastAsia="黑体" w:cs="仿宋"/>
          <w:sz w:val="28"/>
        </w:rPr>
        <w:t>四、复试安排</w:t>
      </w:r>
    </w:p>
    <w:p w14:paraId="77A1BF56">
      <w:pPr>
        <w:spacing w:line="540" w:lineRule="exact"/>
        <w:ind w:firstLine="560" w:firstLineChars="200"/>
        <w:rPr>
          <w:rFonts w:ascii="仿宋" w:hAnsi="仿宋" w:eastAsia="仿宋" w:cs="仿宋"/>
          <w:sz w:val="28"/>
        </w:rPr>
      </w:pPr>
      <w:bookmarkStart w:id="2" w:name="OLE_LINK6"/>
      <w:r>
        <w:rPr>
          <w:rFonts w:hint="eastAsia" w:ascii="仿宋" w:hAnsi="仿宋" w:eastAsia="仿宋"/>
          <w:sz w:val="28"/>
          <w:szCs w:val="28"/>
          <w:shd w:val="clear" w:color="auto" w:fill="FFFFFF"/>
        </w:rPr>
        <w:t>复试日程</w:t>
      </w:r>
      <w:r>
        <w:rPr>
          <w:rFonts w:hint="eastAsia" w:ascii="仿宋" w:hAnsi="仿宋" w:eastAsia="仿宋" w:cs="仿宋"/>
          <w:sz w:val="28"/>
        </w:rPr>
        <w:t>详见辽宁大学</w:t>
      </w:r>
      <w:r>
        <w:rPr>
          <w:rFonts w:ascii="仿宋" w:hAnsi="仿宋" w:eastAsia="仿宋" w:cs="仿宋"/>
          <w:sz w:val="28"/>
        </w:rPr>
        <w:t>日本研究所</w:t>
      </w:r>
      <w:r>
        <w:rPr>
          <w:rFonts w:hint="eastAsia" w:ascii="仿宋" w:hAnsi="仿宋" w:eastAsia="仿宋" w:cs="仿宋"/>
          <w:sz w:val="28"/>
        </w:rPr>
        <w:t>网站（</w:t>
      </w:r>
      <w:r>
        <w:rPr>
          <w:rFonts w:ascii="仿宋" w:hAnsi="仿宋" w:eastAsia="仿宋" w:cs="仿宋"/>
          <w:sz w:val="28"/>
        </w:rPr>
        <w:t>https://rbyjs.lnu.edu.cn/</w:t>
      </w:r>
      <w:r>
        <w:rPr>
          <w:rFonts w:hint="eastAsia" w:ascii="仿宋" w:hAnsi="仿宋" w:eastAsia="仿宋" w:cs="仿宋"/>
          <w:sz w:val="28"/>
        </w:rPr>
        <w:t>）后续通知。</w:t>
      </w:r>
    </w:p>
    <w:bookmarkEnd w:id="2"/>
    <w:p w14:paraId="73E000F5">
      <w:pPr>
        <w:spacing w:line="540" w:lineRule="exact"/>
        <w:ind w:firstLine="562"/>
        <w:rPr>
          <w:rFonts w:ascii="黑体" w:hAnsi="黑体" w:eastAsia="黑体" w:cs="仿宋"/>
          <w:sz w:val="28"/>
        </w:rPr>
      </w:pPr>
      <w:r>
        <w:rPr>
          <w:rFonts w:hint="eastAsia" w:ascii="黑体" w:hAnsi="黑体" w:eastAsia="黑体" w:cs="仿宋"/>
          <w:sz w:val="28"/>
        </w:rPr>
        <w:t>五、录取</w:t>
      </w:r>
    </w:p>
    <w:p w14:paraId="7E22EB33">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14:paraId="1F96ECD3">
      <w:pPr>
        <w:spacing w:line="540" w:lineRule="exact"/>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14:paraId="3EB92DB5">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14:paraId="6CFF5150">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14:paraId="0B3F3CBE">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第一志愿考生和调剂考生分别排序依次录取，严格按照总成绩计算公式确定考生总成绩，并根据计划招生人数、复试录取办法审核拟定拟录取名单，并报学校研究生招生委员会审定。</w:t>
      </w:r>
    </w:p>
    <w:p w14:paraId="4704C31F">
      <w:pPr>
        <w:spacing w:line="540" w:lineRule="exact"/>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若总成绩相同，则按复试成绩由高到低依次录取；若复试成绩依然相同，则按初试业务课1成绩由高到低依次录取；若初试业务课1成绩依然相同，则按初试业务课2成绩由高到低依次录取；若初试业务课2成绩依然相同，则按初试思想政治理论成绩由高到低依次录取。</w:t>
      </w:r>
    </w:p>
    <w:p w14:paraId="2B853260">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14:paraId="0DE822CF">
      <w:pPr>
        <w:spacing w:line="540" w:lineRule="exact"/>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w:t>
      </w:r>
      <w:r>
        <w:rPr>
          <w:rFonts w:hint="eastAsia" w:ascii="仿宋" w:hAnsi="仿宋" w:eastAsia="仿宋"/>
          <w:sz w:val="28"/>
          <w:szCs w:val="28"/>
        </w:rPr>
        <w:t>26级定向就业硕士研究生，应与我校签订定向就业合同，请相关考生于</w:t>
      </w:r>
      <w:r>
        <w:rPr>
          <w:rFonts w:ascii="仿宋" w:hAnsi="仿宋" w:eastAsia="仿宋"/>
          <w:sz w:val="28"/>
          <w:szCs w:val="28"/>
        </w:rPr>
        <w:t>202</w:t>
      </w:r>
      <w:r>
        <w:rPr>
          <w:rFonts w:hint="eastAsia" w:ascii="仿宋" w:hAnsi="仿宋" w:eastAsia="仿宋"/>
          <w:sz w:val="28"/>
          <w:szCs w:val="28"/>
        </w:rPr>
        <w:t>6年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15</w:t>
      </w:r>
      <w:r>
        <w:rPr>
          <w:rFonts w:hint="eastAsia" w:ascii="仿宋" w:hAnsi="仿宋" w:eastAsia="仿宋"/>
          <w:sz w:val="28"/>
          <w:szCs w:val="28"/>
        </w:rPr>
        <w:t>日前将单位和本人签署完毕的定向就业合同提交我单位，逾期视为考生自动放弃录取资格。定向就业合同请到《辽宁大学2026年硕士研究生复试录取工作办法》附件下载。</w:t>
      </w:r>
    </w:p>
    <w:p w14:paraId="5A992E3B">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w:t>
      </w:r>
      <w:r>
        <w:rPr>
          <w:rFonts w:hint="eastAsia" w:ascii="仿宋" w:hAnsi="仿宋" w:eastAsia="仿宋"/>
          <w:sz w:val="28"/>
          <w:szCs w:val="28"/>
        </w:rPr>
        <w:t>26级非定向就业硕士研究生入学前需将本人人事档案转至我校。</w:t>
      </w:r>
    </w:p>
    <w:p w14:paraId="7EC45494">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14:paraId="17041A88">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由研究生院统一公示，公示期为7天。</w:t>
      </w:r>
    </w:p>
    <w:p w14:paraId="5BFA53B1">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14:paraId="27004429">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14:paraId="4F776B13">
      <w:pPr>
        <w:spacing w:line="540" w:lineRule="exact"/>
        <w:ind w:firstLine="560" w:firstLineChars="200"/>
        <w:rPr>
          <w:rFonts w:ascii="仿宋" w:hAnsi="仿宋" w:eastAsia="仿宋"/>
          <w:sz w:val="28"/>
          <w:szCs w:val="28"/>
        </w:rPr>
      </w:pPr>
      <w:r>
        <w:rPr>
          <w:rFonts w:hint="eastAsia" w:ascii="仿宋" w:hAnsi="仿宋" w:eastAsia="仿宋"/>
          <w:sz w:val="28"/>
          <w:szCs w:val="28"/>
        </w:rPr>
        <w:t>此外，依照教育部文件精神，开学报到后</w:t>
      </w:r>
      <w:r>
        <w:rPr>
          <w:rFonts w:ascii="仿宋" w:hAnsi="仿宋" w:eastAsia="仿宋"/>
          <w:sz w:val="28"/>
          <w:szCs w:val="28"/>
        </w:rPr>
        <w:t>3</w:t>
      </w:r>
      <w:r>
        <w:rPr>
          <w:rFonts w:hint="eastAsia" w:ascii="仿宋" w:hAnsi="仿宋" w:eastAsia="仿宋"/>
          <w:sz w:val="28"/>
          <w:szCs w:val="28"/>
        </w:rPr>
        <w:t>个月内学校按照《普通高等学校学生管理规定》的有关要求，对所有考生进行全面复查。对于复查不合格的，取消学籍；情节严重的，移交有关部门调查处理。</w:t>
      </w:r>
    </w:p>
    <w:p w14:paraId="371DBF82">
      <w:pPr>
        <w:spacing w:line="540" w:lineRule="exact"/>
        <w:ind w:firstLine="562"/>
        <w:rPr>
          <w:rFonts w:ascii="黑体" w:hAnsi="黑体" w:eastAsia="黑体" w:cs="仿宋"/>
          <w:sz w:val="28"/>
        </w:rPr>
      </w:pPr>
      <w:r>
        <w:rPr>
          <w:rFonts w:hint="eastAsia" w:ascii="黑体" w:hAnsi="黑体" w:eastAsia="黑体" w:cs="仿宋"/>
          <w:sz w:val="28"/>
        </w:rPr>
        <w:t>六、监督</w:t>
      </w:r>
    </w:p>
    <w:p w14:paraId="1D415028">
      <w:pPr>
        <w:spacing w:line="540" w:lineRule="exact"/>
        <w:ind w:firstLine="560"/>
        <w:rPr>
          <w:rFonts w:ascii="仿宋" w:hAnsi="仿宋" w:eastAsia="仿宋" w:cs="仿宋"/>
          <w:sz w:val="28"/>
        </w:rPr>
      </w:pPr>
      <w:r>
        <w:rPr>
          <w:rFonts w:ascii="仿宋" w:hAnsi="仿宋" w:eastAsia="仿宋" w:cs="仿宋"/>
          <w:sz w:val="28"/>
        </w:rPr>
        <w:t>辽宁大学日本研究所</w:t>
      </w:r>
      <w:r>
        <w:rPr>
          <w:rFonts w:hint="eastAsia" w:ascii="仿宋" w:hAnsi="仿宋" w:eastAsia="仿宋" w:cs="仿宋"/>
          <w:sz w:val="28"/>
        </w:rPr>
        <w:t>研究生招生工作领导小组对本单位复试过程和复试结果进行指导与审查，严肃处理违纪违规事件。</w:t>
      </w:r>
    </w:p>
    <w:p w14:paraId="14C72680">
      <w:pPr>
        <w:spacing w:line="540" w:lineRule="exact"/>
        <w:ind w:firstLine="560" w:firstLineChars="200"/>
        <w:rPr>
          <w:rFonts w:ascii="仿宋" w:hAnsi="仿宋" w:eastAsia="仿宋" w:cs="仿宋"/>
          <w:sz w:val="28"/>
        </w:rPr>
      </w:pPr>
      <w:r>
        <w:rPr>
          <w:rFonts w:hint="eastAsia" w:ascii="仿宋" w:hAnsi="仿宋" w:eastAsia="仿宋" w:cs="仿宋"/>
          <w:sz w:val="28"/>
        </w:rPr>
        <w:t>辽宁大学</w:t>
      </w:r>
      <w:r>
        <w:rPr>
          <w:rFonts w:ascii="仿宋" w:hAnsi="仿宋" w:eastAsia="仿宋" w:cs="仿宋"/>
          <w:sz w:val="28"/>
        </w:rPr>
        <w:t>日本研究所</w:t>
      </w:r>
      <w:r>
        <w:rPr>
          <w:rFonts w:hint="eastAsia" w:ascii="仿宋" w:hAnsi="仿宋" w:eastAsia="仿宋" w:cs="仿宋"/>
          <w:sz w:val="28"/>
        </w:rPr>
        <w:t>研究生办公室电话：</w:t>
      </w:r>
      <w:r>
        <w:rPr>
          <w:rFonts w:ascii="Times New Roman" w:hAnsi="Times New Roman" w:eastAsia="仿宋"/>
          <w:sz w:val="28"/>
        </w:rPr>
        <w:t>024-62202254</w:t>
      </w:r>
      <w:bookmarkStart w:id="3" w:name="_GoBack"/>
      <w:bookmarkEnd w:id="3"/>
    </w:p>
    <w:p w14:paraId="7EC4B00C">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本实施细则由辽宁大学</w:t>
      </w:r>
      <w:r>
        <w:rPr>
          <w:rFonts w:ascii="仿宋" w:hAnsi="仿宋" w:eastAsia="仿宋"/>
          <w:sz w:val="28"/>
          <w:szCs w:val="28"/>
        </w:rPr>
        <w:t>日本研究所</w:t>
      </w:r>
      <w:r>
        <w:rPr>
          <w:rFonts w:hint="eastAsia" w:ascii="仿宋" w:hAnsi="仿宋" w:eastAsia="仿宋"/>
          <w:sz w:val="28"/>
          <w:szCs w:val="28"/>
        </w:rPr>
        <w:t>负责解释，如同国家、辽宁省、学校有关政策规定存在冲突，按国家、辽宁省、学校有关政策规定执行。</w:t>
      </w:r>
    </w:p>
    <w:p w14:paraId="581EC470">
      <w:pPr>
        <w:spacing w:line="540" w:lineRule="exact"/>
        <w:rPr>
          <w:rFonts w:ascii="仿宋" w:hAnsi="仿宋" w:eastAsia="仿宋"/>
          <w:sz w:val="28"/>
          <w:szCs w:val="28"/>
        </w:rPr>
      </w:pPr>
    </w:p>
    <w:p w14:paraId="66E65B36">
      <w:pPr>
        <w:spacing w:line="540" w:lineRule="exact"/>
        <w:ind w:firstLine="560" w:firstLineChars="200"/>
        <w:rPr>
          <w:rFonts w:ascii="仿宋" w:hAnsi="仿宋" w:eastAsia="仿宋"/>
          <w:sz w:val="28"/>
          <w:szCs w:val="28"/>
        </w:rPr>
      </w:pPr>
    </w:p>
    <w:p w14:paraId="297BD942">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w:t>
      </w:r>
      <w:r>
        <w:rPr>
          <w:rFonts w:ascii="仿宋" w:hAnsi="仿宋" w:eastAsia="仿宋" w:cs="仿宋"/>
          <w:sz w:val="28"/>
        </w:rPr>
        <w:t>日本研究所</w:t>
      </w:r>
    </w:p>
    <w:p w14:paraId="70536C9B">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二○二六年三月</w:t>
      </w:r>
    </w:p>
    <w:p w14:paraId="0C26F33D">
      <w:pPr>
        <w:spacing w:line="540" w:lineRule="exact"/>
        <w:ind w:firstLine="562"/>
        <w:rPr>
          <w:rFonts w:ascii="黑体" w:hAnsi="黑体" w:eastAsia="黑体" w:cs="仿宋"/>
          <w:sz w:val="28"/>
          <w:highlight w:val="yellow"/>
        </w:rPr>
      </w:pPr>
    </w:p>
    <w:p w14:paraId="46C38632">
      <w:pPr>
        <w:spacing w:line="540" w:lineRule="exact"/>
        <w:ind w:firstLine="560" w:firstLineChars="200"/>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YzJlNWNmYzRiZWIyZTlhOTQ5NDgxOWIwYmEwNTUifQ=="/>
    <w:docVar w:name="KSO_WPS_MARK_KEY" w:val="38b7ee9f-b75c-4bfa-bee3-849b424acbcf"/>
  </w:docVars>
  <w:rsids>
    <w:rsidRoot w:val="006E6D2C"/>
    <w:rsid w:val="0000056A"/>
    <w:rsid w:val="000008C3"/>
    <w:rsid w:val="00015CFE"/>
    <w:rsid w:val="00024CFA"/>
    <w:rsid w:val="00031B60"/>
    <w:rsid w:val="0003208B"/>
    <w:rsid w:val="00033313"/>
    <w:rsid w:val="000465EB"/>
    <w:rsid w:val="00052BDC"/>
    <w:rsid w:val="0006416D"/>
    <w:rsid w:val="0006799D"/>
    <w:rsid w:val="00073B5B"/>
    <w:rsid w:val="00073E85"/>
    <w:rsid w:val="00074B31"/>
    <w:rsid w:val="00074E35"/>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F25D1"/>
    <w:rsid w:val="0020282C"/>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17B61"/>
    <w:rsid w:val="003273F2"/>
    <w:rsid w:val="003509EC"/>
    <w:rsid w:val="00350C87"/>
    <w:rsid w:val="00352588"/>
    <w:rsid w:val="00355F55"/>
    <w:rsid w:val="003630AD"/>
    <w:rsid w:val="00385021"/>
    <w:rsid w:val="00386295"/>
    <w:rsid w:val="003967AF"/>
    <w:rsid w:val="00396AB5"/>
    <w:rsid w:val="003A06C5"/>
    <w:rsid w:val="003A23DA"/>
    <w:rsid w:val="003B0156"/>
    <w:rsid w:val="003B2D12"/>
    <w:rsid w:val="003B404E"/>
    <w:rsid w:val="003B5D99"/>
    <w:rsid w:val="003C26FE"/>
    <w:rsid w:val="003D4391"/>
    <w:rsid w:val="003D7391"/>
    <w:rsid w:val="00400668"/>
    <w:rsid w:val="0041739F"/>
    <w:rsid w:val="00417EEE"/>
    <w:rsid w:val="004210D0"/>
    <w:rsid w:val="00424170"/>
    <w:rsid w:val="00427DA5"/>
    <w:rsid w:val="004358E0"/>
    <w:rsid w:val="004452B3"/>
    <w:rsid w:val="0045619C"/>
    <w:rsid w:val="00456FD2"/>
    <w:rsid w:val="00474571"/>
    <w:rsid w:val="00481E70"/>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592A"/>
    <w:rsid w:val="00565AD5"/>
    <w:rsid w:val="00567B08"/>
    <w:rsid w:val="0057505B"/>
    <w:rsid w:val="00582364"/>
    <w:rsid w:val="00593F43"/>
    <w:rsid w:val="005A6138"/>
    <w:rsid w:val="005B32DC"/>
    <w:rsid w:val="005B776C"/>
    <w:rsid w:val="005C7AEE"/>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4F7A"/>
    <w:rsid w:val="006D6D17"/>
    <w:rsid w:val="006D735F"/>
    <w:rsid w:val="006E0587"/>
    <w:rsid w:val="006E1952"/>
    <w:rsid w:val="006E6C36"/>
    <w:rsid w:val="006E6D2C"/>
    <w:rsid w:val="006E7623"/>
    <w:rsid w:val="007043B8"/>
    <w:rsid w:val="00712931"/>
    <w:rsid w:val="00737E98"/>
    <w:rsid w:val="0075059E"/>
    <w:rsid w:val="007528AF"/>
    <w:rsid w:val="00763974"/>
    <w:rsid w:val="007646BB"/>
    <w:rsid w:val="007653FF"/>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728A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57A5D"/>
    <w:rsid w:val="00973452"/>
    <w:rsid w:val="0098117C"/>
    <w:rsid w:val="00987E64"/>
    <w:rsid w:val="00990747"/>
    <w:rsid w:val="00997524"/>
    <w:rsid w:val="009A0F34"/>
    <w:rsid w:val="009A54AE"/>
    <w:rsid w:val="009C7CE7"/>
    <w:rsid w:val="009D1A7F"/>
    <w:rsid w:val="009D6F57"/>
    <w:rsid w:val="00A0747D"/>
    <w:rsid w:val="00A35FF7"/>
    <w:rsid w:val="00A40791"/>
    <w:rsid w:val="00A53DB3"/>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63575"/>
    <w:rsid w:val="00C715EF"/>
    <w:rsid w:val="00C76573"/>
    <w:rsid w:val="00C92B0F"/>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446F5"/>
    <w:rsid w:val="00D52B55"/>
    <w:rsid w:val="00D67A61"/>
    <w:rsid w:val="00D725B2"/>
    <w:rsid w:val="00D7404F"/>
    <w:rsid w:val="00D84F3F"/>
    <w:rsid w:val="00D92EC7"/>
    <w:rsid w:val="00D94A0F"/>
    <w:rsid w:val="00DB0A79"/>
    <w:rsid w:val="00DC3801"/>
    <w:rsid w:val="00DE7D1A"/>
    <w:rsid w:val="00DF20FF"/>
    <w:rsid w:val="00E104E0"/>
    <w:rsid w:val="00E11178"/>
    <w:rsid w:val="00E13AC4"/>
    <w:rsid w:val="00E23CE7"/>
    <w:rsid w:val="00E25D25"/>
    <w:rsid w:val="00E31501"/>
    <w:rsid w:val="00E546F1"/>
    <w:rsid w:val="00E838B2"/>
    <w:rsid w:val="00E84F17"/>
    <w:rsid w:val="00E96F93"/>
    <w:rsid w:val="00EA7443"/>
    <w:rsid w:val="00EC078B"/>
    <w:rsid w:val="00EC21E2"/>
    <w:rsid w:val="00EC4B19"/>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A7785"/>
    <w:rsid w:val="00FC4974"/>
    <w:rsid w:val="00FC4A1C"/>
    <w:rsid w:val="09487820"/>
    <w:rsid w:val="0A5734CC"/>
    <w:rsid w:val="0D71185B"/>
    <w:rsid w:val="0E85133C"/>
    <w:rsid w:val="111331E7"/>
    <w:rsid w:val="15AE1730"/>
    <w:rsid w:val="18465F72"/>
    <w:rsid w:val="19E95BED"/>
    <w:rsid w:val="1C4941F4"/>
    <w:rsid w:val="1EDD36B0"/>
    <w:rsid w:val="21B544EE"/>
    <w:rsid w:val="23CA09C0"/>
    <w:rsid w:val="292C2C40"/>
    <w:rsid w:val="298505BE"/>
    <w:rsid w:val="305D7B83"/>
    <w:rsid w:val="30ED5847"/>
    <w:rsid w:val="32270651"/>
    <w:rsid w:val="32F76035"/>
    <w:rsid w:val="339715FE"/>
    <w:rsid w:val="35B93AAE"/>
    <w:rsid w:val="36116C44"/>
    <w:rsid w:val="361231BE"/>
    <w:rsid w:val="38BA1ECF"/>
    <w:rsid w:val="400B136E"/>
    <w:rsid w:val="447D2A78"/>
    <w:rsid w:val="44F1309D"/>
    <w:rsid w:val="487A17A0"/>
    <w:rsid w:val="5270753C"/>
    <w:rsid w:val="552E2949"/>
    <w:rsid w:val="560C2766"/>
    <w:rsid w:val="56B0142C"/>
    <w:rsid w:val="58D1415C"/>
    <w:rsid w:val="58F95881"/>
    <w:rsid w:val="591A7082"/>
    <w:rsid w:val="5AA00BBF"/>
    <w:rsid w:val="60FD0443"/>
    <w:rsid w:val="61FB27DB"/>
    <w:rsid w:val="631C7917"/>
    <w:rsid w:val="64903494"/>
    <w:rsid w:val="65E760A0"/>
    <w:rsid w:val="68005DE6"/>
    <w:rsid w:val="68627954"/>
    <w:rsid w:val="6B831E61"/>
    <w:rsid w:val="6B851761"/>
    <w:rsid w:val="6CBE075E"/>
    <w:rsid w:val="6D46078B"/>
    <w:rsid w:val="6E6C79CF"/>
    <w:rsid w:val="710C5A66"/>
    <w:rsid w:val="722F594A"/>
    <w:rsid w:val="738916A2"/>
    <w:rsid w:val="76BB697E"/>
    <w:rsid w:val="79E13CB6"/>
    <w:rsid w:val="7C696D56"/>
    <w:rsid w:val="7E3555C7"/>
    <w:rsid w:val="7EE27F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rPr>
      <w:sz w:val="22"/>
    </w:rPr>
  </w:style>
  <w:style w:type="paragraph" w:styleId="3">
    <w:name w:val="Balloon Text"/>
    <w:basedOn w:val="1"/>
    <w:link w:val="16"/>
    <w:semiHidden/>
    <w:qFormat/>
    <w:uiPriority w:val="99"/>
    <w:rPr>
      <w:sz w:val="18"/>
      <w:szCs w:val="18"/>
    </w:rPr>
  </w:style>
  <w:style w:type="paragraph" w:styleId="4">
    <w:name w:val="footer"/>
    <w:basedOn w:val="1"/>
    <w:link w:val="17"/>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HTML Preformatted"/>
    <w:basedOn w:val="1"/>
    <w:link w:val="1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20"/>
    <w:semiHidden/>
    <w:qFormat/>
    <w:uiPriority w:val="99"/>
    <w:rPr>
      <w:b/>
      <w:bCs/>
    </w:rPr>
  </w:style>
  <w:style w:type="character" w:styleId="11">
    <w:name w:val="Strong"/>
    <w:basedOn w:val="10"/>
    <w:qFormat/>
    <w:locked/>
    <w:uiPriority w:val="99"/>
    <w:rPr>
      <w:rFonts w:cs="Times New Roman"/>
      <w:b/>
    </w:rPr>
  </w:style>
  <w:style w:type="character" w:styleId="12">
    <w:name w:val="FollowedHyperlink"/>
    <w:basedOn w:val="10"/>
    <w:semiHidden/>
    <w:qFormat/>
    <w:uiPriority w:val="99"/>
    <w:rPr>
      <w:rFonts w:cs="Times New Roman"/>
      <w:color w:val="43678B"/>
      <w:sz w:val="18"/>
      <w:u w:val="none"/>
    </w:rPr>
  </w:style>
  <w:style w:type="character" w:styleId="13">
    <w:name w:val="Hyperlink"/>
    <w:basedOn w:val="10"/>
    <w:qFormat/>
    <w:uiPriority w:val="99"/>
    <w:rPr>
      <w:rFonts w:cs="Times New Roman"/>
      <w:color w:val="43678B"/>
      <w:sz w:val="18"/>
      <w:u w:val="none"/>
    </w:rPr>
  </w:style>
  <w:style w:type="character" w:styleId="14">
    <w:name w:val="annotation reference"/>
    <w:basedOn w:val="10"/>
    <w:semiHidden/>
    <w:qFormat/>
    <w:uiPriority w:val="99"/>
    <w:rPr>
      <w:rFonts w:cs="Times New Roman"/>
      <w:sz w:val="21"/>
    </w:rPr>
  </w:style>
  <w:style w:type="character" w:customStyle="1" w:styleId="15">
    <w:name w:val="批注文字 Char"/>
    <w:basedOn w:val="10"/>
    <w:link w:val="2"/>
    <w:semiHidden/>
    <w:qFormat/>
    <w:locked/>
    <w:uiPriority w:val="99"/>
    <w:rPr>
      <w:rFonts w:ascii="Calibri" w:hAnsi="Calibri" w:eastAsia="宋体" w:cs="Times New Roman"/>
      <w:kern w:val="2"/>
      <w:sz w:val="22"/>
    </w:rPr>
  </w:style>
  <w:style w:type="character" w:customStyle="1" w:styleId="16">
    <w:name w:val="批注框文本 Char"/>
    <w:basedOn w:val="10"/>
    <w:link w:val="3"/>
    <w:semiHidden/>
    <w:qFormat/>
    <w:locked/>
    <w:uiPriority w:val="99"/>
    <w:rPr>
      <w:rFonts w:ascii="Calibri" w:hAnsi="Calibri" w:eastAsia="宋体" w:cs="Times New Roman"/>
      <w:kern w:val="2"/>
      <w:sz w:val="18"/>
    </w:rPr>
  </w:style>
  <w:style w:type="character" w:customStyle="1" w:styleId="17">
    <w:name w:val="页脚 Char"/>
    <w:basedOn w:val="10"/>
    <w:link w:val="4"/>
    <w:qFormat/>
    <w:locked/>
    <w:uiPriority w:val="99"/>
    <w:rPr>
      <w:rFonts w:cs="Times New Roman"/>
      <w:sz w:val="18"/>
    </w:rPr>
  </w:style>
  <w:style w:type="character" w:customStyle="1" w:styleId="18">
    <w:name w:val="页眉 Char"/>
    <w:basedOn w:val="10"/>
    <w:link w:val="5"/>
    <w:qFormat/>
    <w:locked/>
    <w:uiPriority w:val="99"/>
    <w:rPr>
      <w:rFonts w:cs="Times New Roman"/>
      <w:sz w:val="18"/>
    </w:rPr>
  </w:style>
  <w:style w:type="character" w:customStyle="1" w:styleId="19">
    <w:name w:val="HTML 预设格式 Char"/>
    <w:basedOn w:val="10"/>
    <w:link w:val="6"/>
    <w:qFormat/>
    <w:locked/>
    <w:uiPriority w:val="99"/>
    <w:rPr>
      <w:rFonts w:ascii="宋体" w:eastAsia="宋体" w:cs="Times New Roman"/>
      <w:sz w:val="24"/>
    </w:rPr>
  </w:style>
  <w:style w:type="character" w:customStyle="1" w:styleId="20">
    <w:name w:val="批注主题 Char"/>
    <w:basedOn w:val="15"/>
    <w:link w:val="8"/>
    <w:semiHidden/>
    <w:qFormat/>
    <w:locked/>
    <w:uiPriority w:val="99"/>
    <w:rPr>
      <w:rFonts w:ascii="Calibri" w:hAnsi="Calibri" w:eastAsia="宋体" w:cs="Times New Roman"/>
      <w:b/>
      <w:kern w:val="2"/>
      <w:sz w:val="2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用户</Company>
  <Pages>4</Pages>
  <Words>1849</Words>
  <Characters>1998</Characters>
  <Lines>14</Lines>
  <Paragraphs>4</Paragraphs>
  <TotalTime>10</TotalTime>
  <ScaleCrop>false</ScaleCrop>
  <LinksUpToDate>false</LinksUpToDate>
  <CharactersWithSpaces>2036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2026-03-31T01:27:00Z</dcterms:created>
  <dc:creator>Windows 用户</dc:creator>
  <cp:lastModifiedBy>夭桃秾李</cp:lastModifiedBy>
  <cp:lastPrinted>2026-03-27T02:58:00Z</cp:lastPrinted>
  <dcterms:modified xsi:type="dcterms:W3CDTF">2026-03-31T01:35:16Z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1427E1B4A9BD40F1B1F89184D4E6D408_13</vt:lpwstr>
  </property>
  <property fmtid="{D5CDD505-2E9C-101B-9397-08002B2CF9AE}" pid="4" name="KSOTemplateDocerSaveRecord">
    <vt:lpwstr>eyJoZGlkIjoiOWIzNjUwNmRkNWZmYjQwMjQ3NDVhNjk2OWQ3YzA0OGMiLCJ1c2VySWQiOiI0NTQyODk4MjgifQ==</vt:lpwstr>
  </property>
</Properties>
</file>